
<file path=[Content_Types].xml><?xml version="1.0" encoding="utf-8"?>
<Types xmlns="http://schemas.openxmlformats.org/package/2006/content-types">
  <Default Extension="xml" ContentType="application/xml"/>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13                                    </w:t>
      </w:r>
      <w:bookmarkStart w:id="3" w:name="_GoBack"/>
      <w:bookmarkEnd w:id="3"/>
      <w:r>
        <w:rPr>
          <w:rFonts w:hint="eastAsia" w:ascii="Arial" w:hAnsi="Arial" w:cs="Arial"/>
          <w:b/>
          <w:sz w:val="24"/>
          <w:szCs w:val="24"/>
          <w:lang w:val="en-US" w:eastAsia="zh-CN"/>
        </w:rPr>
        <w:t>R4-2419168</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Orlando, US, 18th – 22nd November,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Simulation results on UE demodulation performance requirements for 8Rx with MMSE-IRC</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7.16.2</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UE performance requirements for 8Rx CPE/FWA/vehicle/industrial devices, which was approved in [1], wherein the objectives related to 8Rx for CPE/FWA /vehicles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Define the following UE performance </w:t>
            </w:r>
            <w:r>
              <w:rPr>
                <w:rFonts w:hint="default"/>
                <w:szCs w:val="20"/>
                <w:lang w:val="en-US" w:eastAsia="zh-CN"/>
              </w:rPr>
              <w:t>requirements</w:t>
            </w:r>
            <w:r>
              <w:rPr>
                <w:rFonts w:hint="default"/>
                <w:szCs w:val="20"/>
                <w:lang w:eastAsia="zh-CN"/>
              </w:rPr>
              <w:t xml:space="preserve"> for 8Rx CPE/FWA/vehicle/industrial devices: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and CQI reporting requirements with inter-cell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Reuse the Rel-17 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requirements with intra-cell inter-user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2"/>
                <w:vertAlign w:val="baseline"/>
                <w:lang w:val="en-US" w:eastAsia="zh-CN"/>
              </w:rPr>
            </w:pPr>
            <w:r>
              <w:rPr>
                <w:rFonts w:hint="default"/>
                <w:szCs w:val="20"/>
                <w:lang w:eastAsia="zh-CN"/>
              </w:rPr>
              <w:t xml:space="preserve">Reuse the </w:t>
            </w:r>
            <w:r>
              <w:rPr>
                <w:rFonts w:hint="eastAsia"/>
                <w:szCs w:val="20"/>
                <w:lang w:eastAsia="zh-CN"/>
              </w:rPr>
              <w:t xml:space="preserve">existing </w:t>
            </w:r>
            <w:r>
              <w:rPr>
                <w:rFonts w:hint="default"/>
                <w:szCs w:val="20"/>
                <w:lang w:eastAsia="zh-CN"/>
              </w:rPr>
              <w:t xml:space="preserve">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tc>
      </w:tr>
    </w:tbl>
    <w:p>
      <w:pPr>
        <w:spacing w:before="120" w:after="120"/>
        <w:rPr>
          <w:rFonts w:hint="default"/>
          <w:lang w:val="en-US" w:eastAsia="zh-CN"/>
        </w:rPr>
      </w:pPr>
      <w:r>
        <w:rPr>
          <w:rFonts w:hint="eastAsia"/>
          <w:szCs w:val="22"/>
          <w:lang w:val="en-US" w:eastAsia="zh-CN"/>
        </w:rPr>
        <w:t xml:space="preserve">In this contribution, we give some initial simulation results on the </w:t>
      </w:r>
      <w:r>
        <w:rPr>
          <w:lang w:eastAsia="zh-CN"/>
        </w:rPr>
        <w:t xml:space="preserve">UE performance </w:t>
      </w:r>
      <w:r>
        <w:rPr>
          <w:lang w:val="en-US" w:eastAsia="zh-CN"/>
        </w:rPr>
        <w:t>requirements</w:t>
      </w:r>
      <w:r>
        <w:rPr>
          <w:lang w:eastAsia="zh-CN"/>
        </w:rPr>
        <w:t xml:space="preserve"> for 8Rx CPE/FWA/vehicle/industrial device</w:t>
      </w:r>
      <w:r>
        <w:rPr>
          <w:rFonts w:hint="eastAsia"/>
          <w:lang w:val="en-US" w:eastAsia="zh-CN"/>
        </w:rPr>
        <w:t>, which include inter-cell interference cancellation based on the lasting meeting conclusion [2].</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spacing w:before="120" w:after="120"/>
        <w:rPr>
          <w:rFonts w:hint="eastAsia"/>
          <w:lang w:val="en-US" w:eastAsia="zh-CN"/>
        </w:rPr>
      </w:pPr>
      <w:r>
        <w:rPr>
          <w:rFonts w:hint="eastAsia"/>
          <w:lang w:val="en-US" w:eastAsia="zh-CN"/>
        </w:rPr>
        <w:t xml:space="preserve">In last meeting, RAN4 discussed whether introduce two set requirements for baseline and simplified receivers. Considering that there may be differences in performance of different receivers. Consequently, we conducted numerous simulations to substantiate whether there exists a performance disparity between the baseline and simplified receivers. </w:t>
      </w:r>
    </w:p>
    <w:p>
      <w:pPr>
        <w:spacing w:before="120" w:after="120"/>
        <w:rPr>
          <w:rFonts w:hint="eastAsia"/>
          <w:lang w:val="en-US" w:eastAsia="zh-CN"/>
        </w:rPr>
      </w:pPr>
      <w:r>
        <w:rPr>
          <w:rFonts w:hint="eastAsia"/>
          <w:lang w:val="en-US" w:eastAsia="zh-CN"/>
        </w:rPr>
        <w:t>The detail simulation assumptions as shown in following Table 2-1.</w:t>
      </w:r>
    </w:p>
    <w:p>
      <w:pPr>
        <w:spacing w:before="120" w:after="120"/>
        <w:rPr>
          <w:rFonts w:hint="eastAsia"/>
          <w:lang w:val="en-US" w:eastAsia="zh-CN"/>
        </w:rPr>
      </w:pPr>
      <w:r>
        <w:rPr>
          <w:rFonts w:hint="eastAsia"/>
          <w:lang w:val="en-US" w:eastAsia="zh-CN"/>
        </w:rPr>
        <w:t xml:space="preserve">We evaluated HomNet and HetNet scenarios with different MCS, propagation conditions and different Rank, etc. </w:t>
      </w:r>
    </w:p>
    <w:p>
      <w:pPr>
        <w:spacing w:before="120" w:after="120"/>
        <w:rPr>
          <w:rFonts w:hint="default"/>
          <w:lang w:val="en-US" w:eastAsia="zh-CN"/>
        </w:rPr>
      </w:pPr>
      <w:r>
        <w:rPr>
          <w:rFonts w:hint="eastAsia"/>
          <w:lang w:val="en-US" w:eastAsia="zh-CN"/>
        </w:rPr>
        <w:t>The SNR corresponding to 70% maximum throughput is shown in Table 2-2, Table 2-3, Table 2-6 and Table 2-7.</w:t>
      </w:r>
    </w:p>
    <w:p>
      <w:pPr>
        <w:spacing w:before="120" w:after="120"/>
        <w:rPr>
          <w:rFonts w:hint="default"/>
          <w:lang w:val="en-US" w:eastAsia="zh-CN"/>
        </w:rPr>
      </w:pPr>
      <w:r>
        <w:rPr>
          <w:rFonts w:hint="eastAsia"/>
          <w:lang w:val="en-US" w:eastAsia="zh-CN"/>
        </w:rPr>
        <w:t>The throughput curves are shown in Table 2-4 and Table 2-5 for HomNet scenarios, Table 2-8 and Table 2-9 for HetNet scenarios, .</w:t>
      </w:r>
    </w:p>
    <w:p>
      <w:pPr>
        <w:spacing w:before="120" w:after="120"/>
        <w:rPr>
          <w:rFonts w:hint="eastAsia"/>
          <w:lang w:val="en-US" w:eastAsia="zh-CN"/>
        </w:rPr>
      </w:pPr>
    </w:p>
    <w:p>
      <w:pPr>
        <w:spacing w:before="120" w:after="120"/>
        <w:outlineLvl w:val="1"/>
        <w:rPr>
          <w:rFonts w:hint="default"/>
          <w:lang w:val="en-US" w:eastAsia="zh-CN"/>
        </w:rPr>
      </w:pPr>
      <w:r>
        <w:rPr>
          <w:rFonts w:hint="eastAsia"/>
          <w:b/>
          <w:bCs/>
          <w:sz w:val="24"/>
          <w:szCs w:val="24"/>
          <w:lang w:val="en-US" w:eastAsia="zh-CN"/>
        </w:rPr>
        <w:t>Inter cell interference cancellation</w:t>
      </w:r>
      <w:r>
        <w:rPr>
          <w:rFonts w:hint="eastAsia"/>
          <w:lang w:val="en-US" w:eastAsia="zh-CN"/>
        </w:rPr>
        <w:t xml:space="preserve"> </w:t>
      </w:r>
    </w:p>
    <w:p>
      <w:pPr>
        <w:widowControl w:val="0"/>
        <w:spacing w:beforeLines="100" w:afterLines="0" w:line="240" w:lineRule="auto"/>
        <w:jc w:val="both"/>
        <w:rPr>
          <w:rFonts w:hint="default"/>
          <w:b/>
          <w:bCs/>
          <w:i/>
          <w:iCs/>
          <w:szCs w:val="21"/>
          <w:lang w:val="en-US" w:eastAsia="zh-CN"/>
        </w:rPr>
      </w:pPr>
    </w:p>
    <w:p>
      <w:pPr>
        <w:pStyle w:val="55"/>
        <w:rPr>
          <w:rFonts w:hint="default"/>
          <w:b/>
          <w:bCs/>
          <w:i/>
          <w:iCs/>
          <w:szCs w:val="21"/>
          <w:lang w:val="en-US" w:eastAsia="zh-CN"/>
        </w:rPr>
      </w:pPr>
      <w:r>
        <w:rPr>
          <w:rFonts w:eastAsia="宋体"/>
        </w:rPr>
        <w:t xml:space="preserve">Table </w:t>
      </w:r>
      <w:r>
        <w:rPr>
          <w:rFonts w:hint="eastAsia"/>
          <w:lang w:val="en-US" w:eastAsia="zh-CN"/>
        </w:rPr>
        <w:t>2-1</w:t>
      </w:r>
      <w:r>
        <w:rPr>
          <w:rFonts w:hint="eastAsia" w:eastAsia="宋体"/>
        </w:rPr>
        <w:t>:</w:t>
      </w:r>
      <w:r>
        <w:rPr>
          <w:rFonts w:eastAsia="宋体"/>
        </w:rPr>
        <w:t xml:space="preserve"> Test parameters</w:t>
      </w:r>
    </w:p>
    <w:tbl>
      <w:tblPr>
        <w:tblStyle w:val="22"/>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2132"/>
        <w:gridCol w:w="682"/>
        <w:gridCol w:w="1848"/>
        <w:gridCol w:w="171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Parameter</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Unit</w:t>
            </w: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Cell 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C</w:t>
            </w:r>
            <w:r>
              <w:rPr>
                <w:rFonts w:hint="default" w:ascii="Arial" w:hAnsi="Arial" w:eastAsia="宋体" w:cs="Times New Roman"/>
                <w:sz w:val="18"/>
                <w:szCs w:val="20"/>
                <w:lang w:val="en-GB" w:eastAsia="en-US" w:bidi="ar-SA"/>
              </w:rPr>
              <w:t>ell 2</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C</w:t>
            </w:r>
            <w:r>
              <w:rPr>
                <w:rFonts w:hint="default" w:ascii="Arial" w:hAnsi="Arial" w:eastAsia="宋体" w:cs="Times New Roman"/>
                <w:sz w:val="18"/>
                <w:szCs w:val="20"/>
                <w:lang w:val="en-GB" w:eastAsia="en-US" w:bidi="ar-SA"/>
              </w:rPr>
              <w:t>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E</w:t>
            </w:r>
            <w:r>
              <w:rPr>
                <w:rFonts w:hint="default" w:ascii="Arial" w:hAnsi="Arial" w:eastAsia="宋体" w:cs="Times New Roman"/>
                <w:sz w:val="18"/>
                <w:szCs w:val="20"/>
                <w:lang w:val="en-GB" w:eastAsia="en-US" w:bidi="ar-SA"/>
              </w:rPr>
              <w:t>nabled</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E</w:t>
            </w:r>
            <w:r>
              <w:rPr>
                <w:rFonts w:hint="default" w:ascii="Arial" w:hAnsi="Arial" w:eastAsia="宋体" w:cs="Times New Roman"/>
                <w:sz w:val="18"/>
                <w:szCs w:val="20"/>
                <w:lang w:val="en-GB" w:eastAsia="en-US" w:bidi="ar-SA"/>
              </w:rPr>
              <w:t>nabled</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 xml:space="preserve">Enabled </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US" w:eastAsia="zh-CN" w:bidi="ar-SA"/>
              </w:rPr>
            </w:pPr>
            <w:r>
              <w:rPr>
                <w:rFonts w:hint="eastAsia" w:ascii="Arial" w:hAnsi="Arial" w:eastAsia="宋体" w:cs="Times New Roman"/>
                <w:sz w:val="18"/>
                <w:szCs w:val="20"/>
                <w:lang w:val="en-GB" w:eastAsia="en-US" w:bidi="ar-SA"/>
              </w:rPr>
              <w:t>Disabled for</w:t>
            </w:r>
            <w:r>
              <w:rPr>
                <w:rFonts w:hint="eastAsia" w:ascii="Arial" w:hAnsi="Arial" w:eastAsia="宋体" w:cs="Times New Roman"/>
                <w:sz w:val="18"/>
                <w:szCs w:val="20"/>
                <w:lang w:val="en-US" w:eastAsia="zh-CN" w:bidi="ar-SA"/>
              </w:rPr>
              <w:t xml:space="preserve"> HetNet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Duplex mode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Active DL BWP index</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P</w:t>
            </w:r>
            <w:r>
              <w:rPr>
                <w:rFonts w:hint="default" w:ascii="Arial" w:hAnsi="Arial" w:eastAsia="宋体" w:cs="Times New Roman"/>
                <w:sz w:val="18"/>
                <w:szCs w:val="20"/>
                <w:lang w:val="en-GB" w:eastAsia="en-US" w:bidi="ar-SA"/>
              </w:rPr>
              <w:t>hysical cell ID</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0</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T</w:t>
            </w:r>
            <w:r>
              <w:rPr>
                <w:rFonts w:hint="default" w:ascii="Arial" w:hAnsi="Arial" w:eastAsia="宋体" w:cs="Times New Roman"/>
                <w:sz w:val="18"/>
                <w:szCs w:val="20"/>
                <w:lang w:val="en-GB" w:eastAsia="en-US" w:bidi="ar-SA"/>
              </w:rPr>
              <w:t>ransmission rank</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GB" w:eastAsia="en-US" w:bidi="ar-SA"/>
              </w:rPr>
            </w:pPr>
            <w:r>
              <w:rPr>
                <w:rFonts w:hint="default" w:ascii="Arial" w:hAnsi="Arial" w:eastAsia="宋体" w:cs="Arial"/>
                <w:sz w:val="18"/>
                <w:szCs w:val="18"/>
                <w:lang w:val="en-GB" w:eastAsia="en-US" w:bidi="ar-SA"/>
              </w:rPr>
              <w:t>Random rank with 70% and 30% probability for rank 1 and rank 2</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Random rank with 70% and 30% probability for rank 1 and rank 2 for </w:t>
            </w:r>
            <w:r>
              <w:rPr>
                <w:rFonts w:hint="eastAsia" w:ascii="Arial" w:hAnsi="Arial" w:eastAsia="宋体" w:cs="Arial"/>
                <w:sz w:val="18"/>
                <w:szCs w:val="18"/>
                <w:lang w:val="en-US" w:eastAsia="zh-CN" w:bidi="ar-SA"/>
              </w:rPr>
              <w:t>HomNet</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N/A for </w:t>
            </w:r>
            <w:r>
              <w:rPr>
                <w:rFonts w:hint="eastAsia" w:ascii="Arial" w:hAnsi="Arial" w:eastAsia="宋体" w:cs="Arial"/>
                <w:sz w:val="18"/>
                <w:szCs w:val="18"/>
                <w:lang w:val="en-US" w:eastAsia="zh-CN" w:bidi="ar-SA"/>
              </w:rPr>
              <w:t>HetNet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T</w:t>
            </w:r>
            <w:r>
              <w:rPr>
                <w:rFonts w:hint="default" w:ascii="Arial" w:hAnsi="Arial" w:eastAsia="宋体" w:cs="Times New Roman"/>
                <w:sz w:val="18"/>
                <w:szCs w:val="20"/>
                <w:lang w:val="en-GB" w:eastAsia="en-US" w:bidi="ar-SA"/>
              </w:rPr>
              <w:t>ime offset</w:t>
            </w:r>
            <w:r>
              <w:rPr>
                <w:rFonts w:hint="eastAsia" w:ascii="Arial" w:hAnsi="Arial" w:eastAsia="宋体" w:cs="v5.0.0"/>
                <w:sz w:val="18"/>
                <w:szCs w:val="20"/>
                <w:lang w:val="en-GB" w:eastAsia="en-US" w:bidi="ar-SA"/>
              </w:rPr>
              <w:t xml:space="preserve"> </w:t>
            </w:r>
            <w:r>
              <w:rPr>
                <w:rFonts w:hint="default" w:ascii="Arial" w:hAnsi="Arial" w:eastAsia="宋体" w:cs="v5.0.0"/>
                <w:sz w:val="18"/>
                <w:szCs w:val="20"/>
                <w:lang w:val="en-GB" w:eastAsia="en-US" w:bidi="ar-SA"/>
              </w:rPr>
              <w:t xml:space="preserve">to Cell1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us</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3</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v5.0.0"/>
                <w:sz w:val="18"/>
                <w:szCs w:val="20"/>
                <w:lang w:val="en-GB" w:eastAsia="en-US" w:bidi="ar-SA"/>
              </w:rPr>
              <w:t xml:space="preserve">Frequency </w:t>
            </w:r>
            <w:r>
              <w:rPr>
                <w:rFonts w:hint="default" w:ascii="Arial" w:hAnsi="Arial" w:eastAsia="宋体" w:cs="v5.0.0"/>
                <w:sz w:val="18"/>
                <w:szCs w:val="20"/>
                <w:lang w:val="en-GB" w:eastAsia="en-US" w:bidi="ar-SA"/>
              </w:rPr>
              <w:t>offset to Cell 1</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H</w:t>
            </w:r>
            <w:r>
              <w:rPr>
                <w:rFonts w:hint="default" w:ascii="Arial" w:hAnsi="Arial" w:eastAsia="宋体" w:cs="Times New Roman"/>
                <w:sz w:val="18"/>
                <w:szCs w:val="20"/>
                <w:lang w:val="en-GB" w:eastAsia="en-US" w:bidi="ar-SA"/>
              </w:rPr>
              <w:t>z</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300</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highlight w:val="yellow"/>
                <w:vertAlign w:val="superscript"/>
                <w:lang w:val="en-GB" w:eastAsia="en-US" w:bidi="ar-SA"/>
              </w:rPr>
            </w:pPr>
            <w:r>
              <w:rPr>
                <w:rFonts w:hint="eastAsia" w:ascii="Arial" w:hAnsi="Arial" w:eastAsia="宋体" w:cs="Times New Roman"/>
                <w:sz w:val="18"/>
                <w:szCs w:val="20"/>
                <w:highlight w:val="yellow"/>
                <w:lang w:val="en-GB" w:eastAsia="en-US" w:bidi="ar-SA"/>
              </w:rPr>
              <w:t>I</w:t>
            </w:r>
            <w:r>
              <w:rPr>
                <w:rFonts w:hint="default" w:ascii="Arial" w:hAnsi="Arial" w:eastAsia="宋体" w:cs="Times New Roman"/>
                <w:sz w:val="18"/>
                <w:szCs w:val="20"/>
                <w:highlight w:val="yellow"/>
                <w:lang w:val="en-GB" w:eastAsia="en-US" w:bidi="ar-SA"/>
              </w:rPr>
              <w:t xml:space="preserve">NR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dB</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eastAsia" w:ascii="Arial" w:hAnsi="Arial" w:eastAsia="宋体" w:cs="Times New Roman"/>
                <w:sz w:val="18"/>
                <w:szCs w:val="20"/>
                <w:highlight w:val="yellow"/>
                <w:lang w:val="en-GB" w:eastAsia="en-US" w:bidi="ar-SA"/>
              </w:rPr>
              <w:t>N</w:t>
            </w:r>
            <w:r>
              <w:rPr>
                <w:rFonts w:hint="default" w:ascii="Arial" w:hAnsi="Arial" w:eastAsia="宋体" w:cs="Times New Roman"/>
                <w:sz w:val="18"/>
                <w:szCs w:val="20"/>
                <w:highlight w:val="yellow"/>
                <w:lang w:val="en-GB" w:eastAsia="en-US" w:bidi="ar-SA"/>
              </w:rPr>
              <w:t>/A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 xml:space="preserve">7.77 </w:t>
            </w:r>
            <w:r>
              <w:rPr>
                <w:rFonts w:hint="default" w:ascii="Arial" w:hAnsi="Arial" w:eastAsia="宋体" w:cs="Arial"/>
                <w:sz w:val="18"/>
                <w:szCs w:val="18"/>
                <w:highlight w:val="yellow"/>
                <w:lang w:val="en-GB" w:eastAsia="en-US" w:bidi="ar-SA"/>
              </w:rPr>
              <w:t xml:space="preserve">for </w:t>
            </w:r>
            <w:r>
              <w:rPr>
                <w:rFonts w:hint="eastAsia" w:ascii="Arial" w:hAnsi="Arial" w:eastAsia="宋体" w:cs="Arial"/>
                <w:sz w:val="18"/>
                <w:szCs w:val="18"/>
                <w:highlight w:val="yellow"/>
                <w:lang w:val="en-US" w:eastAsia="zh-CN" w:bidi="ar-SA"/>
              </w:rPr>
              <w:t>HomNet</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US" w:eastAsia="zh-CN" w:bidi="ar-SA"/>
              </w:rPr>
            </w:pPr>
            <w:r>
              <w:rPr>
                <w:rFonts w:hint="default" w:ascii="Arial" w:hAnsi="Arial" w:eastAsia="宋体" w:cs="Times New Roman"/>
                <w:sz w:val="18"/>
                <w:szCs w:val="20"/>
                <w:highlight w:val="yellow"/>
                <w:lang w:val="en-GB" w:eastAsia="en-US" w:bidi="ar-SA"/>
              </w:rPr>
              <w:t>7.58</w:t>
            </w:r>
            <w:r>
              <w:rPr>
                <w:rFonts w:hint="eastAsia" w:ascii="Arial" w:hAnsi="Arial" w:eastAsia="宋体" w:cs="Times New Roman"/>
                <w:sz w:val="18"/>
                <w:szCs w:val="20"/>
                <w:highlight w:val="yellow"/>
                <w:lang w:val="en-US" w:eastAsia="zh-CN" w:bidi="ar-SA"/>
              </w:rPr>
              <w:t xml:space="preserve"> for HetNet</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 xml:space="preserve">2.29 </w:t>
            </w:r>
            <w:r>
              <w:rPr>
                <w:rFonts w:hint="default" w:ascii="Arial" w:hAnsi="Arial" w:eastAsia="宋体" w:cs="Arial"/>
                <w:sz w:val="18"/>
                <w:szCs w:val="18"/>
                <w:highlight w:val="yellow"/>
                <w:lang w:val="en-GB" w:eastAsia="en-US" w:bidi="ar-SA"/>
              </w:rPr>
              <w:t xml:space="preserve">for </w:t>
            </w:r>
            <w:r>
              <w:rPr>
                <w:rFonts w:hint="eastAsia" w:ascii="Arial" w:hAnsi="Arial" w:eastAsia="宋体" w:cs="Arial"/>
                <w:sz w:val="18"/>
                <w:szCs w:val="18"/>
                <w:highlight w:val="yellow"/>
                <w:lang w:val="en-US" w:eastAsia="zh-CN" w:bidi="ar-SA"/>
              </w:rPr>
              <w:t>HomNet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configuration</w:t>
            </w: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Mapping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k0</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 xml:space="preserve">Starting symbol (S)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Length (L)</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aggregation factor</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PRB bundling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PRB bundling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Resource allocation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RBG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C</w:t>
            </w:r>
            <w:r>
              <w:rPr>
                <w:rFonts w:hint="eastAsia" w:ascii="Arial" w:hAnsi="Arial" w:eastAsia="宋体" w:cs="Times New Roman"/>
                <w:sz w:val="18"/>
                <w:szCs w:val="20"/>
                <w:lang w:val="en-GB" w:eastAsia="en-US" w:bidi="ar-SA"/>
              </w:rPr>
              <w:t>onfig2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2"/>
                <w:lang w:val="en-GB" w:eastAsia="ja-JP" w:bidi="ar-SA"/>
              </w:rPr>
              <w:t>VRB-to-PRB mapping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2"/>
                <w:lang w:val="en-GB" w:eastAsia="ja-JP" w:bidi="ar-SA"/>
              </w:rPr>
              <w:t>VRB-to-PRB mapping interleaver bundle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DMRS configuration</w:t>
            </w: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Arial"/>
                <w:sz w:val="18"/>
                <w:szCs w:val="18"/>
                <w:lang w:val="en-GB" w:eastAsia="en-US" w:bidi="ar-SA"/>
              </w:rPr>
            </w:pPr>
            <w:r>
              <w:rPr>
                <w:rFonts w:hint="default" w:ascii="Arial" w:hAnsi="Arial" w:eastAsia="宋体" w:cs="Arial"/>
                <w:sz w:val="18"/>
                <w:szCs w:val="18"/>
                <w:lang w:val="en-GB" w:eastAsia="en-US" w:bidi="ar-SA"/>
              </w:rPr>
              <w:t>DMRS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Number of additional DMRS</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Maximum number of OFDM symbols for DL front loaded DMRS</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Number of HARQ Processes</w:t>
            </w:r>
          </w:p>
        </w:tc>
        <w:tc>
          <w:tcPr>
            <w:tcW w:w="682" w:type="dxa"/>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4</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ascii="Times New Roman" w:hAnsi="Times New Roman" w:cs="Times New Roman"/>
          <w:b/>
          <w:kern w:val="2"/>
          <w:sz w:val="21"/>
          <w:lang w:val="en-US" w:eastAsia="zh-CN" w:bidi="ar-SA"/>
        </w:rPr>
      </w:pPr>
    </w:p>
    <w:p>
      <w:pPr>
        <w:widowControl w:val="0"/>
        <w:spacing w:beforeLines="100" w:afterLines="0" w:line="240" w:lineRule="auto"/>
        <w:jc w:val="center"/>
        <w:rPr>
          <w:rFonts w:hint="default"/>
          <w:b/>
          <w:bCs/>
          <w:i/>
          <w:iCs/>
          <w:szCs w:val="21"/>
          <w:lang w:val="en-US" w:eastAsia="zh-CN"/>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default" w:ascii="Times New Roman" w:hAnsi="Times New Roman" w:cs="Times New Roman"/>
          <w:b/>
          <w:kern w:val="2"/>
          <w:sz w:val="21"/>
          <w:lang w:val="en-US" w:eastAsia="zh-CN" w:bidi="ar-SA"/>
        </w:rPr>
        <w:t>2</w:t>
      </w:r>
      <w:r>
        <w:rPr>
          <w:rFonts w:hint="default" w:ascii="Times New Roman" w:hAnsi="Times New Roman" w:eastAsia="宋体" w:cs="Times New Roman"/>
          <w:b/>
          <w:kern w:val="2"/>
          <w:sz w:val="21"/>
          <w:lang w:val="en-US" w:eastAsia="zh-CN" w:bidi="ar-SA"/>
        </w:rPr>
        <w:t>: SNR corresponding to 70% maximum throughput</w:t>
      </w:r>
      <w:r>
        <w:rPr>
          <w:rFonts w:hint="default" w:ascii="Times New Roman" w:hAnsi="Times New Roman" w:cs="Times New Roman"/>
          <w:b/>
          <w:kern w:val="2"/>
          <w:sz w:val="21"/>
          <w:lang w:val="en-US" w:eastAsia="zh-CN" w:bidi="ar-SA"/>
        </w:rPr>
        <w:t xml:space="preserve"> for HomNet</w:t>
      </w:r>
      <w:r>
        <w:rPr>
          <w:rFonts w:hint="eastAsia" w:cs="Times New Roman"/>
          <w:b/>
          <w:kern w:val="2"/>
          <w:sz w:val="21"/>
          <w:lang w:val="en-US" w:eastAsia="zh-CN" w:bidi="ar-SA"/>
        </w:rPr>
        <w:t xml:space="preserve"> with baseline receiver</w:t>
      </w:r>
    </w:p>
    <w:tbl>
      <w:tblPr>
        <w:tblStyle w:val="22"/>
        <w:tblW w:w="8246" w:type="dxa"/>
        <w:jc w:val="center"/>
        <w:tblLayout w:type="fixed"/>
        <w:tblCellMar>
          <w:top w:w="0" w:type="dxa"/>
          <w:left w:w="108" w:type="dxa"/>
          <w:bottom w:w="0" w:type="dxa"/>
          <w:right w:w="108" w:type="dxa"/>
        </w:tblCellMar>
      </w:tblPr>
      <w:tblGrid>
        <w:gridCol w:w="937"/>
        <w:gridCol w:w="1190"/>
        <w:gridCol w:w="1255"/>
        <w:gridCol w:w="1447"/>
        <w:gridCol w:w="1095"/>
        <w:gridCol w:w="1161"/>
        <w:gridCol w:w="1161"/>
      </w:tblGrid>
      <w:tr>
        <w:tblPrEx>
          <w:tblCellMar>
            <w:top w:w="0" w:type="dxa"/>
            <w:left w:w="108" w:type="dxa"/>
            <w:bottom w:w="0" w:type="dxa"/>
            <w:right w:w="108" w:type="dxa"/>
          </w:tblCellMar>
        </w:tblPrEx>
        <w:trPr>
          <w:trHeight w:val="448" w:hRule="atLeast"/>
          <w:jc w:val="center"/>
        </w:trPr>
        <w:tc>
          <w:tcPr>
            <w:tcW w:w="9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25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447"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moel</w:t>
            </w:r>
          </w:p>
        </w:tc>
        <w:tc>
          <w:tcPr>
            <w:tcW w:w="109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MSE-IRC</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G</w:t>
            </w:r>
            <w:r>
              <w:rPr>
                <w:rFonts w:hint="default" w:ascii="Times New Roman" w:hAnsi="Times New Roman" w:eastAsia="宋体" w:cs="Times New Roman"/>
                <w:b/>
                <w:bCs/>
                <w:kern w:val="0"/>
                <w:sz w:val="16"/>
                <w:szCs w:val="16"/>
                <w:lang w:val="en-US" w:eastAsia="zh-CN"/>
              </w:rPr>
              <w:t>ain MMSE-IRC</w:t>
            </w:r>
            <w:r>
              <w:rPr>
                <w:rFonts w:hint="eastAsia" w:cs="Times New Roman"/>
                <w:b/>
                <w:bCs/>
                <w:kern w:val="0"/>
                <w:sz w:val="16"/>
                <w:szCs w:val="16"/>
                <w:lang w:val="en-US" w:eastAsia="zh-CN"/>
              </w:rPr>
              <w:t xml:space="preserve"> vs MMSE</w:t>
            </w:r>
            <w:r>
              <w:rPr>
                <w:rFonts w:hint="default" w:ascii="Times New Roman" w:hAnsi="Times New Roman" w:eastAsia="宋体" w:cs="Times New Roman"/>
                <w:b/>
                <w:bCs/>
                <w:kern w:val="0"/>
                <w:sz w:val="16"/>
                <w:szCs w:val="16"/>
                <w:lang w:val="en-US" w:eastAsia="zh-CN"/>
              </w:rPr>
              <w:t xml:space="preserve"> (dB)</w:t>
            </w:r>
          </w:p>
        </w:tc>
      </w:tr>
      <w:tr>
        <w:tblPrEx>
          <w:tblCellMar>
            <w:top w:w="0" w:type="dxa"/>
            <w:left w:w="108" w:type="dxa"/>
            <w:bottom w:w="0" w:type="dxa"/>
            <w:right w:w="108" w:type="dxa"/>
          </w:tblCellMar>
        </w:tblPrEx>
        <w:trPr>
          <w:trHeight w:val="74" w:hRule="atLeast"/>
          <w:jc w:val="center"/>
        </w:trPr>
        <w:tc>
          <w:tcPr>
            <w:tcW w:w="937"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10M/15kHz</w:t>
            </w: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Rank1,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highlight w:val="none"/>
                <w:lang w:val="en-US" w:eastAsia="zh-CN"/>
              </w:rPr>
            </w:pPr>
            <w:r>
              <w:rPr>
                <w:rFonts w:hint="eastAsia" w:cs="Times New Roman"/>
                <w:sz w:val="16"/>
                <w:szCs w:val="16"/>
                <w:highlight w:val="none"/>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4.8</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9.5</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4.7</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Rank2,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13.6</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14.9</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1.3</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4T8R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 xml:space="preserve">Rank 4, MCS 13 </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17.3</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18.6</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1.3</w:t>
            </w:r>
          </w:p>
        </w:tc>
      </w:tr>
    </w:tbl>
    <w:p>
      <w:pPr>
        <w:widowControl w:val="0"/>
        <w:spacing w:beforeLines="100" w:afterLines="0" w:line="240" w:lineRule="auto"/>
        <w:jc w:val="both"/>
        <w:rPr>
          <w:rFonts w:hint="eastAsia" w:ascii="Arial" w:hAnsi="Arial" w:cs="Times New Roman"/>
          <w:b/>
          <w:kern w:val="2"/>
          <w:sz w:val="21"/>
          <w:lang w:val="en-US" w:eastAsia="zh-CN" w:bidi="ar-SA"/>
        </w:rPr>
      </w:pPr>
    </w:p>
    <w:p>
      <w:pPr>
        <w:widowControl w:val="0"/>
        <w:spacing w:beforeLines="100" w:afterLines="0" w:line="240" w:lineRule="auto"/>
        <w:jc w:val="center"/>
        <w:rPr>
          <w:rFonts w:hint="eastAsia" w:ascii="Arial" w:hAnsi="Arial" w:cs="Times New Roman"/>
          <w:b/>
          <w:kern w:val="2"/>
          <w:sz w:val="21"/>
          <w:lang w:val="en-US" w:eastAsia="zh-CN" w:bidi="ar-SA"/>
        </w:rPr>
      </w:pPr>
    </w:p>
    <w:p>
      <w:pPr>
        <w:widowControl w:val="0"/>
        <w:spacing w:beforeLines="100" w:afterLines="0" w:line="240" w:lineRule="auto"/>
        <w:jc w:val="both"/>
        <w:rPr>
          <w:rFonts w:hint="eastAsia" w:ascii="Arial" w:hAnsi="Arial" w:cs="Times New Roman"/>
          <w:b/>
          <w:kern w:val="2"/>
          <w:sz w:val="21"/>
          <w:lang w:val="en-US" w:eastAsia="zh-CN" w:bidi="ar-SA"/>
        </w:rPr>
      </w:pPr>
    </w:p>
    <w:p>
      <w:pPr>
        <w:widowControl w:val="0"/>
        <w:spacing w:beforeLines="100" w:afterLines="0" w:line="240" w:lineRule="auto"/>
        <w:jc w:val="center"/>
        <w:rPr>
          <w:rFonts w:hint="eastAsia" w:ascii="Arial" w:hAnsi="Arial" w:cs="Times New Roman"/>
          <w:b w:val="0"/>
          <w:bCs/>
          <w:kern w:val="2"/>
          <w:sz w:val="21"/>
          <w:lang w:val="en-US" w:eastAsia="zh-CN" w:bidi="ar-SA"/>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3</w:t>
      </w:r>
      <w:r>
        <w:rPr>
          <w:rFonts w:hint="default" w:ascii="Times New Roman" w:hAnsi="Times New Roman" w:eastAsia="宋体" w:cs="Times New Roman"/>
          <w:b/>
          <w:kern w:val="2"/>
          <w:sz w:val="21"/>
          <w:lang w:val="en-US" w:eastAsia="zh-CN" w:bidi="ar-SA"/>
        </w:rPr>
        <w:t>: SNR corresponding to 70% maximum throughput</w:t>
      </w:r>
      <w:r>
        <w:rPr>
          <w:rFonts w:hint="default" w:ascii="Times New Roman" w:hAnsi="Times New Roman" w:cs="Times New Roman"/>
          <w:b/>
          <w:kern w:val="2"/>
          <w:sz w:val="21"/>
          <w:lang w:val="en-US" w:eastAsia="zh-CN" w:bidi="ar-SA"/>
        </w:rPr>
        <w:t xml:space="preserve"> for HomNet</w:t>
      </w:r>
      <w:r>
        <w:rPr>
          <w:rFonts w:hint="eastAsia" w:cs="Times New Roman"/>
          <w:b/>
          <w:kern w:val="2"/>
          <w:sz w:val="21"/>
          <w:lang w:val="en-US" w:eastAsia="zh-CN" w:bidi="ar-SA"/>
        </w:rPr>
        <w:t xml:space="preserve"> with simplified receiver</w:t>
      </w:r>
    </w:p>
    <w:tbl>
      <w:tblPr>
        <w:tblStyle w:val="22"/>
        <w:tblW w:w="8246" w:type="dxa"/>
        <w:jc w:val="center"/>
        <w:tblLayout w:type="fixed"/>
        <w:tblCellMar>
          <w:top w:w="0" w:type="dxa"/>
          <w:left w:w="108" w:type="dxa"/>
          <w:bottom w:w="0" w:type="dxa"/>
          <w:right w:w="108" w:type="dxa"/>
        </w:tblCellMar>
      </w:tblPr>
      <w:tblGrid>
        <w:gridCol w:w="937"/>
        <w:gridCol w:w="1190"/>
        <w:gridCol w:w="1255"/>
        <w:gridCol w:w="1447"/>
        <w:gridCol w:w="1095"/>
        <w:gridCol w:w="1161"/>
        <w:gridCol w:w="1161"/>
      </w:tblGrid>
      <w:tr>
        <w:tblPrEx>
          <w:tblCellMar>
            <w:top w:w="0" w:type="dxa"/>
            <w:left w:w="108" w:type="dxa"/>
            <w:bottom w:w="0" w:type="dxa"/>
            <w:right w:w="108" w:type="dxa"/>
          </w:tblCellMar>
        </w:tblPrEx>
        <w:trPr>
          <w:trHeight w:val="448" w:hRule="atLeast"/>
          <w:jc w:val="center"/>
        </w:trPr>
        <w:tc>
          <w:tcPr>
            <w:tcW w:w="9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25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447"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moel</w:t>
            </w:r>
          </w:p>
        </w:tc>
        <w:tc>
          <w:tcPr>
            <w:tcW w:w="109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MSE-IRC</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G</w:t>
            </w:r>
            <w:r>
              <w:rPr>
                <w:rFonts w:hint="default" w:ascii="Times New Roman" w:hAnsi="Times New Roman" w:eastAsia="宋体" w:cs="Times New Roman"/>
                <w:b/>
                <w:bCs/>
                <w:kern w:val="0"/>
                <w:sz w:val="16"/>
                <w:szCs w:val="16"/>
                <w:lang w:val="en-US" w:eastAsia="zh-CN"/>
              </w:rPr>
              <w:t>ain MMSE-IRC</w:t>
            </w:r>
            <w:r>
              <w:rPr>
                <w:rFonts w:hint="eastAsia" w:cs="Times New Roman"/>
                <w:b/>
                <w:bCs/>
                <w:kern w:val="0"/>
                <w:sz w:val="16"/>
                <w:szCs w:val="16"/>
                <w:lang w:val="en-US" w:eastAsia="zh-CN"/>
              </w:rPr>
              <w:t xml:space="preserve"> vs MMSE</w:t>
            </w:r>
            <w:r>
              <w:rPr>
                <w:rFonts w:hint="default" w:ascii="Times New Roman" w:hAnsi="Times New Roman" w:eastAsia="宋体" w:cs="Times New Roman"/>
                <w:b/>
                <w:bCs/>
                <w:kern w:val="0"/>
                <w:sz w:val="16"/>
                <w:szCs w:val="16"/>
                <w:lang w:val="en-US" w:eastAsia="zh-CN"/>
              </w:rPr>
              <w:t xml:space="preserve"> (dB)</w:t>
            </w:r>
          </w:p>
        </w:tc>
      </w:tr>
      <w:tr>
        <w:tblPrEx>
          <w:tblCellMar>
            <w:top w:w="0" w:type="dxa"/>
            <w:left w:w="108" w:type="dxa"/>
            <w:bottom w:w="0" w:type="dxa"/>
            <w:right w:w="108" w:type="dxa"/>
          </w:tblCellMar>
        </w:tblPrEx>
        <w:trPr>
          <w:trHeight w:val="74" w:hRule="atLeast"/>
          <w:jc w:val="center"/>
        </w:trPr>
        <w:tc>
          <w:tcPr>
            <w:tcW w:w="937"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10M/15kHz</w:t>
            </w: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Rank1,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highlight w:val="none"/>
                <w:lang w:val="en-US" w:eastAsia="zh-CN"/>
              </w:rPr>
            </w:pPr>
            <w:r>
              <w:rPr>
                <w:rFonts w:hint="eastAsia" w:cs="Times New Roman"/>
                <w:sz w:val="16"/>
                <w:szCs w:val="16"/>
                <w:highlight w:val="none"/>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6.6</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10.8</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4.2</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Rank2,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15.2</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16.0</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0.8</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4T8R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 xml:space="preserve">Rank 4, MCS 13 </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21.1</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22.8</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1.7</w:t>
            </w:r>
          </w:p>
        </w:tc>
      </w:tr>
    </w:tbl>
    <w:p>
      <w:pPr>
        <w:widowControl w:val="0"/>
        <w:spacing w:beforeLines="100" w:afterLines="0" w:line="240" w:lineRule="auto"/>
        <w:jc w:val="both"/>
        <w:rPr>
          <w:rFonts w:hint="default" w:ascii="Arial" w:hAnsi="Arial" w:cs="Times New Roman"/>
          <w:b/>
          <w:kern w:val="2"/>
          <w:sz w:val="21"/>
          <w:lang w:val="en-US" w:eastAsia="zh-CN" w:bidi="ar-SA"/>
        </w:rPr>
      </w:pPr>
    </w:p>
    <w:p>
      <w:pPr>
        <w:widowControl w:val="0"/>
        <w:spacing w:beforeLines="100" w:afterLines="0" w:line="240" w:lineRule="auto"/>
        <w:jc w:val="center"/>
        <w:rPr>
          <w:rFonts w:hint="default" w:ascii="Times New Roman" w:hAnsi="Times New Roman" w:cs="Times New Roman"/>
          <w:b/>
          <w:kern w:val="2"/>
          <w:sz w:val="21"/>
          <w:lang w:val="en-US" w:eastAsia="zh-CN" w:bidi="ar-SA"/>
        </w:rPr>
      </w:pPr>
      <w:r>
        <w:rPr>
          <w:rFonts w:hint="eastAsia" w:ascii="Times New Roman" w:hAnsi="Times New Roman" w:cs="Times New Roman"/>
          <w:b/>
          <w:kern w:val="2"/>
          <w:sz w:val="21"/>
          <w:lang w:val="en-US" w:eastAsia="zh-CN" w:bidi="ar-SA"/>
        </w:rPr>
        <w:t>T</w:t>
      </w:r>
      <w:r>
        <w:rPr>
          <w:rFonts w:hint="default" w:ascii="Times New Roman" w:hAnsi="Times New Roman" w:cs="Times New Roman"/>
          <w:b/>
          <w:kern w:val="2"/>
          <w:sz w:val="21"/>
          <w:lang w:val="en-US" w:eastAsia="zh-CN" w:bidi="ar-SA"/>
        </w:rPr>
        <w:t xml:space="preserve">able </w:t>
      </w:r>
      <w:r>
        <w:rPr>
          <w:rFonts w:hint="eastAsia" w:ascii="Times New Roman" w:hAnsi="Times New Roman" w:cs="Times New Roman"/>
          <w:b/>
          <w:kern w:val="2"/>
          <w:sz w:val="21"/>
          <w:lang w:val="en-US" w:eastAsia="zh-CN" w:bidi="ar-SA"/>
        </w:rPr>
        <w:t>2-</w:t>
      </w:r>
      <w:r>
        <w:rPr>
          <w:rFonts w:hint="eastAsia" w:cs="Times New Roman"/>
          <w:b/>
          <w:kern w:val="2"/>
          <w:sz w:val="21"/>
          <w:lang w:val="en-US" w:eastAsia="zh-CN" w:bidi="ar-SA"/>
        </w:rPr>
        <w:t>4</w:t>
      </w:r>
      <w:r>
        <w:rPr>
          <w:rFonts w:hint="eastAsia" w:ascii="Times New Roman" w:hAnsi="Times New Roman" w:cs="Times New Roman"/>
          <w:b/>
          <w:kern w:val="2"/>
          <w:sz w:val="21"/>
          <w:lang w:val="en-US" w:eastAsia="zh-CN" w:bidi="ar-SA"/>
        </w:rPr>
        <w:t xml:space="preserve">: Throughput curves for HomNet </w:t>
      </w:r>
      <w:r>
        <w:rPr>
          <w:rFonts w:hint="eastAsia" w:cs="Times New Roman"/>
          <w:b/>
          <w:kern w:val="2"/>
          <w:sz w:val="21"/>
          <w:lang w:val="en-US" w:eastAsia="zh-CN" w:bidi="ar-SA"/>
        </w:rPr>
        <w:t>with MMSE-IRC receiver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06"/>
        <w:gridCol w:w="5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rPr>
            </w:pPr>
            <w:r>
              <w:rPr>
                <w:rFonts w:hint="default"/>
                <w:szCs w:val="20"/>
              </w:rPr>
              <w:drawing>
                <wp:inline distT="0" distB="0" distL="114300" distR="114300">
                  <wp:extent cx="2971165" cy="2229485"/>
                  <wp:effectExtent l="0" t="0" r="0" b="1079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2"/>
                          <a:stretch>
                            <a:fillRect/>
                          </a:stretch>
                        </pic:blipFill>
                        <pic:spPr>
                          <a:xfrm>
                            <a:off x="0" y="0"/>
                            <a:ext cx="2971165" cy="2229485"/>
                          </a:xfrm>
                          <a:prstGeom prst="rect">
                            <a:avLst/>
                          </a:prstGeom>
                          <a:noFill/>
                          <a:ln w="9525">
                            <a:noFill/>
                          </a:ln>
                        </pic:spPr>
                      </pic:pic>
                    </a:graphicData>
                  </a:graphic>
                </wp:inline>
              </w:drawing>
            </w:r>
          </w:p>
          <w:p>
            <w:pPr>
              <w:keepNext w:val="0"/>
              <w:keepLines w:val="0"/>
              <w:widowControl w:val="0"/>
              <w:numPr>
                <w:ilvl w:val="0"/>
                <w:numId w:val="8"/>
              </w:numPr>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eastAsia="宋体"/>
                <w:szCs w:val="20"/>
                <w:lang w:val="en-US" w:eastAsia="zh-CN"/>
              </w:rPr>
            </w:pPr>
            <w:r>
              <w:rPr>
                <w:rFonts w:hint="eastAsia"/>
                <w:szCs w:val="20"/>
                <w:lang w:val="en-US" w:eastAsia="zh-CN"/>
              </w:rPr>
              <w:t>FDD Rank 1, MCS17, TDLC300-100 Low, 2T8R</w:t>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b/>
                <w:bCs/>
                <w:i/>
                <w:iCs/>
                <w:szCs w:val="21"/>
                <w:vertAlign w:val="baseline"/>
                <w:lang w:val="en-US" w:eastAsia="zh-CN"/>
              </w:rPr>
            </w:pPr>
            <w:r>
              <w:rPr>
                <w:rFonts w:hint="default"/>
                <w:szCs w:val="20"/>
              </w:rPr>
              <w:drawing>
                <wp:inline distT="0" distB="0" distL="114300" distR="114300">
                  <wp:extent cx="3155950" cy="2369820"/>
                  <wp:effectExtent l="0" t="0" r="0"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
                          <pic:cNvPicPr>
                            <a:picLocks noChangeAspect="1"/>
                          </pic:cNvPicPr>
                        </pic:nvPicPr>
                        <pic:blipFill>
                          <a:blip r:embed="rId13"/>
                          <a:stretch>
                            <a:fillRect/>
                          </a:stretch>
                        </pic:blipFill>
                        <pic:spPr>
                          <a:xfrm>
                            <a:off x="0" y="0"/>
                            <a:ext cx="3155950" cy="2369820"/>
                          </a:xfrm>
                          <a:prstGeom prst="rect">
                            <a:avLst/>
                          </a:prstGeom>
                          <a:noFill/>
                          <a:ln w="9525">
                            <a:noFill/>
                          </a:ln>
                        </pic:spPr>
                      </pic:pic>
                    </a:graphicData>
                  </a:graphic>
                </wp:inline>
              </w:drawing>
            </w:r>
            <w:r>
              <w:rPr>
                <w:rFonts w:hint="eastAsia"/>
                <w:szCs w:val="20"/>
                <w:lang w:val="en-US" w:eastAsia="zh-CN"/>
              </w:rPr>
              <w:t>(2) FDD Rank 2, MCS17, TDLA30-10 Low, 2T8R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szCs w:val="20"/>
              </w:rPr>
            </w:pPr>
            <w:r>
              <w:rPr>
                <w:rFonts w:hint="default"/>
                <w:szCs w:val="20"/>
              </w:rPr>
              <w:drawing>
                <wp:inline distT="0" distB="0" distL="114300" distR="114300">
                  <wp:extent cx="3075305" cy="2306955"/>
                  <wp:effectExtent l="0" t="0" r="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9"/>
                          <pic:cNvPicPr>
                            <a:picLocks noChangeAspect="1"/>
                          </pic:cNvPicPr>
                        </pic:nvPicPr>
                        <pic:blipFill>
                          <a:blip r:embed="rId14"/>
                          <a:stretch>
                            <a:fillRect/>
                          </a:stretch>
                        </pic:blipFill>
                        <pic:spPr>
                          <a:xfrm>
                            <a:off x="0" y="0"/>
                            <a:ext cx="3075305" cy="2306955"/>
                          </a:xfrm>
                          <a:prstGeom prst="rect">
                            <a:avLst/>
                          </a:prstGeom>
                          <a:noFill/>
                          <a:ln w="9525">
                            <a:noFill/>
                          </a:ln>
                        </pic:spPr>
                      </pic:pic>
                    </a:graphicData>
                  </a:graphic>
                </wp:inline>
              </w:drawing>
            </w:r>
          </w:p>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rightChars="0"/>
              <w:jc w:val="both"/>
              <w:textAlignment w:val="baseline"/>
              <w:rPr>
                <w:rFonts w:hint="default"/>
                <w:szCs w:val="20"/>
                <w:lang w:val="en-US" w:eastAsia="zh-CN"/>
              </w:rPr>
            </w:pPr>
            <w:r>
              <w:rPr>
                <w:rFonts w:hint="eastAsia"/>
                <w:szCs w:val="20"/>
                <w:lang w:val="en-US" w:eastAsia="zh-CN"/>
              </w:rPr>
              <w:t>(3) FDD Rank 4, MCS13, TDLA30-10 Low, 4T8R</w:t>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rPr>
            </w:pPr>
            <w:r>
              <w:rPr>
                <w:rFonts w:hint="default"/>
                <w:szCs w:val="20"/>
              </w:rPr>
              <w:drawing>
                <wp:inline distT="0" distB="0" distL="114300" distR="114300">
                  <wp:extent cx="3251835" cy="243967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15"/>
                          <a:stretch>
                            <a:fillRect/>
                          </a:stretch>
                        </pic:blipFill>
                        <pic:spPr>
                          <a:xfrm>
                            <a:off x="0" y="0"/>
                            <a:ext cx="3251835" cy="2439670"/>
                          </a:xfrm>
                          <a:prstGeom prst="rect">
                            <a:avLst/>
                          </a:prstGeom>
                          <a:noFill/>
                          <a:ln w="9525">
                            <a:noFill/>
                          </a:ln>
                        </pic:spPr>
                      </pic:pic>
                    </a:graphicData>
                  </a:graphic>
                </wp:inline>
              </w:drawing>
            </w:r>
          </w:p>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rightChars="0"/>
              <w:jc w:val="both"/>
              <w:textAlignment w:val="baseline"/>
              <w:rPr>
                <w:rFonts w:hint="default"/>
                <w:szCs w:val="20"/>
                <w:lang w:val="en-US" w:eastAsia="zh-CN"/>
              </w:rPr>
            </w:pPr>
          </w:p>
        </w:tc>
      </w:tr>
    </w:tbl>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rPr>
          <w:rFonts w:ascii="Arial" w:hAnsi="Arial" w:eastAsia="宋体" w:cs="Times New Roman"/>
          <w:b/>
          <w:kern w:val="2"/>
          <w:sz w:val="21"/>
          <w:lang w:val="en-US" w:eastAsia="zh-CN" w:bidi="ar-SA"/>
        </w:rPr>
      </w:pPr>
    </w:p>
    <w:p>
      <w:pPr>
        <w:widowControl w:val="0"/>
        <w:spacing w:beforeLines="100" w:afterLines="0" w:line="240" w:lineRule="auto"/>
        <w:jc w:val="both"/>
        <w:rPr>
          <w:rFonts w:ascii="Arial" w:hAnsi="Arial" w:eastAsia="宋体" w:cs="Times New Roman"/>
          <w:b/>
          <w:kern w:val="2"/>
          <w:sz w:val="21"/>
          <w:lang w:val="en-US" w:eastAsia="zh-CN" w:bidi="ar-SA"/>
        </w:rPr>
      </w:pPr>
    </w:p>
    <w:p>
      <w:pPr>
        <w:widowControl w:val="0"/>
        <w:spacing w:beforeLines="100" w:afterLines="0" w:line="240" w:lineRule="auto"/>
        <w:jc w:val="both"/>
        <w:rPr>
          <w:rFonts w:ascii="Arial" w:hAnsi="Arial" w:eastAsia="宋体" w:cs="Times New Roman"/>
          <w:b/>
          <w:kern w:val="2"/>
          <w:sz w:val="21"/>
          <w:lang w:val="en-US" w:eastAsia="zh-CN" w:bidi="ar-SA"/>
        </w:rPr>
      </w:pPr>
    </w:p>
    <w:p>
      <w:pPr>
        <w:widowControl w:val="0"/>
        <w:spacing w:beforeLines="100" w:afterLines="0" w:line="240" w:lineRule="auto"/>
        <w:jc w:val="both"/>
        <w:rPr>
          <w:rFonts w:ascii="Arial" w:hAnsi="Arial" w:eastAsia="宋体" w:cs="Times New Roman"/>
          <w:b/>
          <w:kern w:val="2"/>
          <w:sz w:val="21"/>
          <w:lang w:val="en-US" w:eastAsia="zh-CN" w:bidi="ar-SA"/>
        </w:rPr>
      </w:pPr>
    </w:p>
    <w:p>
      <w:pPr>
        <w:widowControl w:val="0"/>
        <w:spacing w:beforeLines="100" w:afterLines="0" w:line="240" w:lineRule="auto"/>
        <w:jc w:val="center"/>
        <w:rPr>
          <w:rFonts w:hint="default" w:ascii="Times New Roman" w:hAnsi="Times New Roman" w:cs="Times New Roman"/>
          <w:b/>
          <w:kern w:val="2"/>
          <w:sz w:val="21"/>
          <w:lang w:val="en-US" w:eastAsia="zh-CN" w:bidi="ar-SA"/>
        </w:rPr>
      </w:pPr>
      <w:r>
        <w:rPr>
          <w:rFonts w:hint="eastAsia" w:ascii="Times New Roman" w:hAnsi="Times New Roman" w:cs="Times New Roman"/>
          <w:b/>
          <w:kern w:val="2"/>
          <w:sz w:val="21"/>
          <w:lang w:val="en-US" w:eastAsia="zh-CN" w:bidi="ar-SA"/>
        </w:rPr>
        <w:t>T</w:t>
      </w:r>
      <w:r>
        <w:rPr>
          <w:rFonts w:hint="default" w:ascii="Times New Roman" w:hAnsi="Times New Roman" w:cs="Times New Roman"/>
          <w:b/>
          <w:kern w:val="2"/>
          <w:sz w:val="21"/>
          <w:lang w:val="en-US" w:eastAsia="zh-CN" w:bidi="ar-SA"/>
        </w:rPr>
        <w:t xml:space="preserve">able </w:t>
      </w:r>
      <w:r>
        <w:rPr>
          <w:rFonts w:hint="eastAsia" w:ascii="Times New Roman" w:hAnsi="Times New Roman" w:cs="Times New Roman"/>
          <w:b/>
          <w:kern w:val="2"/>
          <w:sz w:val="21"/>
          <w:lang w:val="en-US" w:eastAsia="zh-CN" w:bidi="ar-SA"/>
        </w:rPr>
        <w:t>2-</w:t>
      </w:r>
      <w:r>
        <w:rPr>
          <w:rFonts w:hint="eastAsia" w:cs="Times New Roman"/>
          <w:b/>
          <w:kern w:val="2"/>
          <w:sz w:val="21"/>
          <w:lang w:val="en-US" w:eastAsia="zh-CN" w:bidi="ar-SA"/>
        </w:rPr>
        <w:t>5</w:t>
      </w:r>
      <w:r>
        <w:rPr>
          <w:rFonts w:hint="eastAsia" w:ascii="Times New Roman" w:hAnsi="Times New Roman" w:cs="Times New Roman"/>
          <w:b/>
          <w:kern w:val="2"/>
          <w:sz w:val="21"/>
          <w:lang w:val="en-US" w:eastAsia="zh-CN" w:bidi="ar-SA"/>
        </w:rPr>
        <w:t xml:space="preserve">: Throughput curves for HomNet </w:t>
      </w:r>
      <w:r>
        <w:rPr>
          <w:rFonts w:hint="eastAsia" w:cs="Times New Roman"/>
          <w:b/>
          <w:kern w:val="2"/>
          <w:sz w:val="21"/>
          <w:lang w:val="en-US" w:eastAsia="zh-CN" w:bidi="ar-SA"/>
        </w:rPr>
        <w:t>with MMSE receiver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4"/>
        <w:gridCol w:w="4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4"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szCs w:val="20"/>
              </w:rPr>
            </w:pPr>
            <w:r>
              <w:rPr>
                <w:rFonts w:hint="default"/>
                <w:szCs w:val="20"/>
              </w:rPr>
              <w:drawing>
                <wp:inline distT="0" distB="0" distL="114300" distR="114300">
                  <wp:extent cx="2879090" cy="2160270"/>
                  <wp:effectExtent l="0" t="0" r="0" b="0"/>
                  <wp:docPr id="3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pic:cNvPicPr>
                            <a:picLocks noChangeAspect="1"/>
                          </pic:cNvPicPr>
                        </pic:nvPicPr>
                        <pic:blipFill>
                          <a:blip r:embed="rId16"/>
                          <a:stretch>
                            <a:fillRect/>
                          </a:stretch>
                        </pic:blipFill>
                        <pic:spPr>
                          <a:xfrm>
                            <a:off x="0" y="0"/>
                            <a:ext cx="2879090" cy="2160270"/>
                          </a:xfrm>
                          <a:prstGeom prst="rect">
                            <a:avLst/>
                          </a:prstGeom>
                          <a:noFill/>
                          <a:ln w="9525">
                            <a:noFill/>
                          </a:ln>
                        </pic:spPr>
                      </pic:pic>
                    </a:graphicData>
                  </a:graphic>
                </wp:inline>
              </w:drawing>
            </w:r>
          </w:p>
          <w:p>
            <w:pPr>
              <w:keepNext w:val="0"/>
              <w:keepLines w:val="0"/>
              <w:widowControl w:val="0"/>
              <w:numPr>
                <w:ilvl w:val="0"/>
                <w:numId w:val="9"/>
              </w:numPr>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eastAsia="宋体"/>
                <w:szCs w:val="20"/>
                <w:lang w:val="en-US" w:eastAsia="zh-CN"/>
              </w:rPr>
            </w:pPr>
            <w:r>
              <w:rPr>
                <w:rFonts w:hint="eastAsia"/>
                <w:szCs w:val="20"/>
                <w:lang w:val="en-US" w:eastAsia="zh-CN"/>
              </w:rPr>
              <w:t>FDD Rank 1, MCS17, TDLC300-100 Low, 2T8R</w:t>
            </w:r>
          </w:p>
        </w:tc>
        <w:tc>
          <w:tcPr>
            <w:tcW w:w="4842"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szCs w:val="20"/>
              </w:rPr>
            </w:pPr>
            <w:r>
              <w:rPr>
                <w:rFonts w:hint="default"/>
                <w:szCs w:val="20"/>
              </w:rPr>
              <w:drawing>
                <wp:inline distT="0" distB="0" distL="114300" distR="114300">
                  <wp:extent cx="2896870" cy="2173605"/>
                  <wp:effectExtent l="0" t="0" r="0" b="0"/>
                  <wp:docPr id="3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17"/>
                          <a:stretch>
                            <a:fillRect/>
                          </a:stretch>
                        </pic:blipFill>
                        <pic:spPr>
                          <a:xfrm>
                            <a:off x="0" y="0"/>
                            <a:ext cx="2896870" cy="2173605"/>
                          </a:xfrm>
                          <a:prstGeom prst="rect">
                            <a:avLst/>
                          </a:prstGeom>
                          <a:noFill/>
                          <a:ln w="9525">
                            <a:noFill/>
                          </a:ln>
                        </pic:spPr>
                      </pic:pic>
                    </a:graphicData>
                  </a:graphic>
                </wp:inline>
              </w:drawing>
            </w:r>
          </w:p>
          <w:p>
            <w:pPr>
              <w:keepNext w:val="0"/>
              <w:keepLines w:val="0"/>
              <w:widowControl w:val="0"/>
              <w:numPr>
                <w:ilvl w:val="0"/>
                <w:numId w:val="8"/>
              </w:numPr>
              <w:suppressLineNumbers w:val="0"/>
              <w:overflowPunct w:val="0"/>
              <w:autoSpaceDE w:val="0"/>
              <w:autoSpaceDN w:val="0"/>
              <w:adjustRightInd w:val="0"/>
              <w:spacing w:before="0" w:beforeLines="100" w:beforeAutospacing="0" w:after="180" w:afterLines="0" w:afterAutospacing="0" w:line="240" w:lineRule="auto"/>
              <w:ind w:left="0" w:leftChars="0" w:right="0" w:firstLine="0" w:firstLineChars="0"/>
              <w:jc w:val="center"/>
              <w:textAlignment w:val="baseline"/>
              <w:rPr>
                <w:rFonts w:hint="default"/>
                <w:b/>
                <w:bCs/>
                <w:i/>
                <w:iCs/>
                <w:szCs w:val="21"/>
                <w:vertAlign w:val="baseline"/>
                <w:lang w:val="en-US" w:eastAsia="zh-CN"/>
              </w:rPr>
            </w:pPr>
            <w:r>
              <w:rPr>
                <w:rFonts w:hint="eastAsia"/>
                <w:szCs w:val="20"/>
                <w:lang w:val="en-US" w:eastAsia="zh-CN"/>
              </w:rPr>
              <w:t>FDD Rank 2, MCS17, TDLC300-100 Low, 2T8R</w:t>
            </w:r>
            <w:r>
              <w:rPr>
                <w:rFonts w:hint="default"/>
                <w:szCs w:val="20"/>
              </w:rPr>
              <w:drawing>
                <wp:anchor distT="0" distB="0" distL="114300" distR="114300" simplePos="0" relativeHeight="251661312" behindDoc="0" locked="0" layoutInCell="1" allowOverlap="1">
                  <wp:simplePos x="0" y="0"/>
                  <wp:positionH relativeFrom="column">
                    <wp:posOffset>5554980</wp:posOffset>
                  </wp:positionH>
                  <wp:positionV relativeFrom="paragraph">
                    <wp:posOffset>182880</wp:posOffset>
                  </wp:positionV>
                  <wp:extent cx="4476115" cy="3357245"/>
                  <wp:effectExtent l="0" t="0" r="0" b="10795"/>
                  <wp:wrapNone/>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8"/>
                          <a:stretch>
                            <a:fillRect/>
                          </a:stretch>
                        </pic:blipFill>
                        <pic:spPr>
                          <a:xfrm>
                            <a:off x="0" y="0"/>
                            <a:ext cx="4476115" cy="3357245"/>
                          </a:xfrm>
                          <a:prstGeom prst="rect">
                            <a:avLst/>
                          </a:prstGeom>
                          <a:noFill/>
                          <a:ln w="9525">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4"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rPr>
            </w:pPr>
            <w:r>
              <w:rPr>
                <w:rFonts w:hint="default"/>
                <w:szCs w:val="20"/>
              </w:rPr>
              <w:drawing>
                <wp:inline distT="0" distB="0" distL="114300" distR="114300">
                  <wp:extent cx="3152775" cy="2364740"/>
                  <wp:effectExtent l="0" t="0" r="0" b="0"/>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pic:cNvPicPr>
                            <a:picLocks noChangeAspect="1"/>
                          </pic:cNvPicPr>
                        </pic:nvPicPr>
                        <pic:blipFill>
                          <a:blip r:embed="rId19"/>
                          <a:stretch>
                            <a:fillRect/>
                          </a:stretch>
                        </pic:blipFill>
                        <pic:spPr>
                          <a:xfrm>
                            <a:off x="0" y="0"/>
                            <a:ext cx="3152775" cy="2364740"/>
                          </a:xfrm>
                          <a:prstGeom prst="rect">
                            <a:avLst/>
                          </a:prstGeom>
                          <a:noFill/>
                          <a:ln w="9525">
                            <a:noFill/>
                          </a:ln>
                        </pic:spPr>
                      </pic:pic>
                    </a:graphicData>
                  </a:graphic>
                </wp:inline>
              </w:drawing>
            </w:r>
          </w:p>
          <w:p>
            <w:pPr>
              <w:keepNext w:val="0"/>
              <w:keepLines w:val="0"/>
              <w:widowControl w:val="0"/>
              <w:numPr>
                <w:ilvl w:val="0"/>
                <w:numId w:val="8"/>
              </w:numPr>
              <w:suppressLineNumbers w:val="0"/>
              <w:overflowPunct w:val="0"/>
              <w:autoSpaceDE w:val="0"/>
              <w:autoSpaceDN w:val="0"/>
              <w:adjustRightInd w:val="0"/>
              <w:spacing w:before="0" w:beforeLines="100" w:beforeAutospacing="0" w:after="180" w:afterLines="0" w:afterAutospacing="0" w:line="240" w:lineRule="auto"/>
              <w:ind w:left="0" w:leftChars="0" w:right="0" w:firstLine="0" w:firstLineChars="0"/>
              <w:jc w:val="center"/>
              <w:textAlignment w:val="baseline"/>
              <w:rPr>
                <w:rFonts w:hint="default"/>
                <w:szCs w:val="20"/>
                <w:lang w:val="en-US" w:eastAsia="zh-CN"/>
              </w:rPr>
            </w:pPr>
            <w:r>
              <w:rPr>
                <w:rFonts w:hint="eastAsia"/>
                <w:szCs w:val="20"/>
                <w:lang w:val="en-US" w:eastAsia="zh-CN"/>
              </w:rPr>
              <w:t>FDD Rank 4, MCS13, TDLA30-10 Low, 2T8R</w:t>
            </w:r>
          </w:p>
        </w:tc>
        <w:tc>
          <w:tcPr>
            <w:tcW w:w="4842"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rPr>
            </w:pPr>
          </w:p>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rightChars="0"/>
              <w:jc w:val="both"/>
              <w:textAlignment w:val="baseline"/>
              <w:rPr>
                <w:rFonts w:hint="default"/>
                <w:szCs w:val="20"/>
                <w:lang w:val="en-US" w:eastAsia="zh-CN"/>
              </w:rPr>
            </w:pPr>
          </w:p>
        </w:tc>
      </w:tr>
    </w:tbl>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center"/>
        <w:rPr>
          <w:rFonts w:hint="default"/>
          <w:b/>
          <w:bCs/>
          <w:i/>
          <w:iCs/>
          <w:szCs w:val="21"/>
          <w:lang w:val="en-US" w:eastAsia="zh-CN"/>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6</w:t>
      </w:r>
      <w:r>
        <w:rPr>
          <w:rFonts w:hint="default" w:ascii="Times New Roman" w:hAnsi="Times New Roman" w:eastAsia="宋体" w:cs="Times New Roman"/>
          <w:b/>
          <w:kern w:val="2"/>
          <w:sz w:val="21"/>
          <w:lang w:val="en-US" w:eastAsia="zh-CN" w:bidi="ar-SA"/>
        </w:rPr>
        <w:t>: SNR corresponding to 70% maximum throughput</w:t>
      </w:r>
      <w:r>
        <w:rPr>
          <w:rFonts w:hint="default" w:ascii="Times New Roman" w:hAnsi="Times New Roman" w:cs="Times New Roman"/>
          <w:b/>
          <w:kern w:val="2"/>
          <w:sz w:val="21"/>
          <w:lang w:val="en-US" w:eastAsia="zh-CN" w:bidi="ar-SA"/>
        </w:rPr>
        <w:t xml:space="preserve"> for H</w:t>
      </w:r>
      <w:r>
        <w:rPr>
          <w:rFonts w:hint="eastAsia" w:cs="Times New Roman"/>
          <w:b/>
          <w:kern w:val="2"/>
          <w:sz w:val="21"/>
          <w:lang w:val="en-US" w:eastAsia="zh-CN" w:bidi="ar-SA"/>
        </w:rPr>
        <w:t>et</w:t>
      </w:r>
      <w:r>
        <w:rPr>
          <w:rFonts w:hint="default" w:ascii="Times New Roman" w:hAnsi="Times New Roman" w:cs="Times New Roman"/>
          <w:b/>
          <w:kern w:val="2"/>
          <w:sz w:val="21"/>
          <w:lang w:val="en-US" w:eastAsia="zh-CN" w:bidi="ar-SA"/>
        </w:rPr>
        <w:t>Net</w:t>
      </w:r>
      <w:r>
        <w:rPr>
          <w:rFonts w:hint="eastAsia" w:cs="Times New Roman"/>
          <w:b/>
          <w:kern w:val="2"/>
          <w:sz w:val="21"/>
          <w:lang w:val="en-US" w:eastAsia="zh-CN" w:bidi="ar-SA"/>
        </w:rPr>
        <w:t xml:space="preserve"> with baseline receiver</w:t>
      </w:r>
    </w:p>
    <w:tbl>
      <w:tblPr>
        <w:tblStyle w:val="22"/>
        <w:tblW w:w="8246" w:type="dxa"/>
        <w:jc w:val="center"/>
        <w:tblLayout w:type="fixed"/>
        <w:tblCellMar>
          <w:top w:w="0" w:type="dxa"/>
          <w:left w:w="108" w:type="dxa"/>
          <w:bottom w:w="0" w:type="dxa"/>
          <w:right w:w="108" w:type="dxa"/>
        </w:tblCellMar>
      </w:tblPr>
      <w:tblGrid>
        <w:gridCol w:w="937"/>
        <w:gridCol w:w="1190"/>
        <w:gridCol w:w="1255"/>
        <w:gridCol w:w="1447"/>
        <w:gridCol w:w="1095"/>
        <w:gridCol w:w="1161"/>
        <w:gridCol w:w="1161"/>
      </w:tblGrid>
      <w:tr>
        <w:tblPrEx>
          <w:tblCellMar>
            <w:top w:w="0" w:type="dxa"/>
            <w:left w:w="108" w:type="dxa"/>
            <w:bottom w:w="0" w:type="dxa"/>
            <w:right w:w="108" w:type="dxa"/>
          </w:tblCellMar>
        </w:tblPrEx>
        <w:trPr>
          <w:trHeight w:val="448" w:hRule="atLeast"/>
          <w:jc w:val="center"/>
        </w:trPr>
        <w:tc>
          <w:tcPr>
            <w:tcW w:w="9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25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447"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moel</w:t>
            </w:r>
          </w:p>
        </w:tc>
        <w:tc>
          <w:tcPr>
            <w:tcW w:w="109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MSE-IRC</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G</w:t>
            </w:r>
            <w:r>
              <w:rPr>
                <w:rFonts w:hint="default" w:ascii="Times New Roman" w:hAnsi="Times New Roman" w:eastAsia="宋体" w:cs="Times New Roman"/>
                <w:b/>
                <w:bCs/>
                <w:kern w:val="0"/>
                <w:sz w:val="16"/>
                <w:szCs w:val="16"/>
                <w:lang w:val="en-US" w:eastAsia="zh-CN"/>
              </w:rPr>
              <w:t>ain MMSE-IRC</w:t>
            </w:r>
            <w:r>
              <w:rPr>
                <w:rFonts w:hint="eastAsia" w:cs="Times New Roman"/>
                <w:b/>
                <w:bCs/>
                <w:kern w:val="0"/>
                <w:sz w:val="16"/>
                <w:szCs w:val="16"/>
                <w:lang w:val="en-US" w:eastAsia="zh-CN"/>
              </w:rPr>
              <w:t xml:space="preserve"> vs MMSE</w:t>
            </w:r>
            <w:r>
              <w:rPr>
                <w:rFonts w:hint="default" w:ascii="Times New Roman" w:hAnsi="Times New Roman" w:eastAsia="宋体" w:cs="Times New Roman"/>
                <w:b/>
                <w:bCs/>
                <w:kern w:val="0"/>
                <w:sz w:val="16"/>
                <w:szCs w:val="16"/>
                <w:lang w:val="en-US" w:eastAsia="zh-CN"/>
              </w:rPr>
              <w:t xml:space="preserve"> (dB)</w:t>
            </w:r>
          </w:p>
        </w:tc>
      </w:tr>
      <w:tr>
        <w:tblPrEx>
          <w:tblCellMar>
            <w:top w:w="0" w:type="dxa"/>
            <w:left w:w="108" w:type="dxa"/>
            <w:bottom w:w="0" w:type="dxa"/>
            <w:right w:w="108" w:type="dxa"/>
          </w:tblCellMar>
        </w:tblPrEx>
        <w:trPr>
          <w:trHeight w:val="74" w:hRule="atLeast"/>
          <w:jc w:val="center"/>
        </w:trPr>
        <w:tc>
          <w:tcPr>
            <w:tcW w:w="937"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10M/15kHz</w:t>
            </w: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Rank1,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highlight w:val="none"/>
                <w:lang w:val="en-US" w:eastAsia="zh-CN"/>
              </w:rPr>
            </w:pPr>
            <w:r>
              <w:rPr>
                <w:rFonts w:hint="eastAsia" w:cs="Times New Roman"/>
                <w:sz w:val="16"/>
                <w:szCs w:val="16"/>
                <w:highlight w:val="none"/>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4.3</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8.6</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4.3</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Rank2,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7.5</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13.8</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6.3</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4T8R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 xml:space="preserve">Rank 4, MCS 13 </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15.5</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17.4</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yellow"/>
                <w:lang w:val="en-US" w:eastAsia="zh-CN" w:bidi="ar-SA"/>
              </w:rPr>
            </w:pPr>
            <w:r>
              <w:rPr>
                <w:rFonts w:hint="eastAsia" w:cs="Times New Roman"/>
                <w:sz w:val="16"/>
                <w:szCs w:val="16"/>
                <w:highlight w:val="none"/>
                <w:lang w:val="en-US" w:eastAsia="zh-CN"/>
              </w:rPr>
              <w:t>1.9</w:t>
            </w:r>
          </w:p>
        </w:tc>
      </w:tr>
    </w:tbl>
    <w:p>
      <w:pPr>
        <w:widowControl w:val="0"/>
        <w:spacing w:beforeLines="100" w:afterLines="0" w:line="240" w:lineRule="auto"/>
        <w:jc w:val="both"/>
        <w:rPr>
          <w:rFonts w:hint="eastAsia" w:ascii="Arial" w:hAnsi="Arial" w:cs="Times New Roman"/>
          <w:b/>
          <w:kern w:val="2"/>
          <w:sz w:val="21"/>
          <w:lang w:val="en-US" w:eastAsia="zh-CN" w:bidi="ar-SA"/>
        </w:rPr>
      </w:pPr>
    </w:p>
    <w:p>
      <w:pPr>
        <w:widowControl w:val="0"/>
        <w:spacing w:beforeLines="100" w:afterLines="0" w:line="240" w:lineRule="auto"/>
        <w:jc w:val="center"/>
        <w:rPr>
          <w:rFonts w:hint="eastAsia" w:ascii="Arial" w:hAnsi="Arial" w:cs="Times New Roman"/>
          <w:b w:val="0"/>
          <w:bCs/>
          <w:kern w:val="2"/>
          <w:sz w:val="21"/>
          <w:lang w:val="en-US" w:eastAsia="zh-CN" w:bidi="ar-SA"/>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7</w:t>
      </w:r>
      <w:r>
        <w:rPr>
          <w:rFonts w:hint="default" w:ascii="Times New Roman" w:hAnsi="Times New Roman" w:eastAsia="宋体" w:cs="Times New Roman"/>
          <w:b/>
          <w:kern w:val="2"/>
          <w:sz w:val="21"/>
          <w:lang w:val="en-US" w:eastAsia="zh-CN" w:bidi="ar-SA"/>
        </w:rPr>
        <w:t>: SNR corresponding to 70% maximum throughput</w:t>
      </w:r>
      <w:r>
        <w:rPr>
          <w:rFonts w:hint="default" w:ascii="Times New Roman" w:hAnsi="Times New Roman" w:cs="Times New Roman"/>
          <w:b/>
          <w:kern w:val="2"/>
          <w:sz w:val="21"/>
          <w:lang w:val="en-US" w:eastAsia="zh-CN" w:bidi="ar-SA"/>
        </w:rPr>
        <w:t xml:space="preserve"> for H</w:t>
      </w:r>
      <w:r>
        <w:rPr>
          <w:rFonts w:hint="eastAsia" w:cs="Times New Roman"/>
          <w:b/>
          <w:kern w:val="2"/>
          <w:sz w:val="21"/>
          <w:lang w:val="en-US" w:eastAsia="zh-CN" w:bidi="ar-SA"/>
        </w:rPr>
        <w:t>et</w:t>
      </w:r>
      <w:r>
        <w:rPr>
          <w:rFonts w:hint="default" w:ascii="Times New Roman" w:hAnsi="Times New Roman" w:cs="Times New Roman"/>
          <w:b/>
          <w:kern w:val="2"/>
          <w:sz w:val="21"/>
          <w:lang w:val="en-US" w:eastAsia="zh-CN" w:bidi="ar-SA"/>
        </w:rPr>
        <w:t>Net</w:t>
      </w:r>
      <w:r>
        <w:rPr>
          <w:rFonts w:hint="eastAsia" w:cs="Times New Roman"/>
          <w:b/>
          <w:kern w:val="2"/>
          <w:sz w:val="21"/>
          <w:lang w:val="en-US" w:eastAsia="zh-CN" w:bidi="ar-SA"/>
        </w:rPr>
        <w:t xml:space="preserve"> with simplified receiver</w:t>
      </w:r>
    </w:p>
    <w:tbl>
      <w:tblPr>
        <w:tblStyle w:val="22"/>
        <w:tblW w:w="8246" w:type="dxa"/>
        <w:jc w:val="center"/>
        <w:tblLayout w:type="fixed"/>
        <w:tblCellMar>
          <w:top w:w="0" w:type="dxa"/>
          <w:left w:w="108" w:type="dxa"/>
          <w:bottom w:w="0" w:type="dxa"/>
          <w:right w:w="108" w:type="dxa"/>
        </w:tblCellMar>
      </w:tblPr>
      <w:tblGrid>
        <w:gridCol w:w="937"/>
        <w:gridCol w:w="1190"/>
        <w:gridCol w:w="1255"/>
        <w:gridCol w:w="1447"/>
        <w:gridCol w:w="1095"/>
        <w:gridCol w:w="1161"/>
        <w:gridCol w:w="1161"/>
      </w:tblGrid>
      <w:tr>
        <w:tblPrEx>
          <w:tblCellMar>
            <w:top w:w="0" w:type="dxa"/>
            <w:left w:w="108" w:type="dxa"/>
            <w:bottom w:w="0" w:type="dxa"/>
            <w:right w:w="108" w:type="dxa"/>
          </w:tblCellMar>
        </w:tblPrEx>
        <w:trPr>
          <w:trHeight w:val="448" w:hRule="atLeast"/>
          <w:jc w:val="center"/>
        </w:trPr>
        <w:tc>
          <w:tcPr>
            <w:tcW w:w="9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25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447"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moel</w:t>
            </w:r>
          </w:p>
        </w:tc>
        <w:tc>
          <w:tcPr>
            <w:tcW w:w="109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MSE-IRC</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G</w:t>
            </w:r>
            <w:r>
              <w:rPr>
                <w:rFonts w:hint="default" w:ascii="Times New Roman" w:hAnsi="Times New Roman" w:eastAsia="宋体" w:cs="Times New Roman"/>
                <w:b/>
                <w:bCs/>
                <w:kern w:val="0"/>
                <w:sz w:val="16"/>
                <w:szCs w:val="16"/>
                <w:lang w:val="en-US" w:eastAsia="zh-CN"/>
              </w:rPr>
              <w:t>ain MMSE-IRC</w:t>
            </w:r>
            <w:r>
              <w:rPr>
                <w:rFonts w:hint="eastAsia" w:cs="Times New Roman"/>
                <w:b/>
                <w:bCs/>
                <w:kern w:val="0"/>
                <w:sz w:val="16"/>
                <w:szCs w:val="16"/>
                <w:lang w:val="en-US" w:eastAsia="zh-CN"/>
              </w:rPr>
              <w:t xml:space="preserve"> vs MMSE</w:t>
            </w:r>
            <w:r>
              <w:rPr>
                <w:rFonts w:hint="default" w:ascii="Times New Roman" w:hAnsi="Times New Roman" w:eastAsia="宋体" w:cs="Times New Roman"/>
                <w:b/>
                <w:bCs/>
                <w:kern w:val="0"/>
                <w:sz w:val="16"/>
                <w:szCs w:val="16"/>
                <w:lang w:val="en-US" w:eastAsia="zh-CN"/>
              </w:rPr>
              <w:t xml:space="preserve"> (dB)</w:t>
            </w:r>
          </w:p>
        </w:tc>
      </w:tr>
      <w:tr>
        <w:tblPrEx>
          <w:tblCellMar>
            <w:top w:w="0" w:type="dxa"/>
            <w:left w:w="108" w:type="dxa"/>
            <w:bottom w:w="0" w:type="dxa"/>
            <w:right w:w="108" w:type="dxa"/>
          </w:tblCellMar>
        </w:tblPrEx>
        <w:trPr>
          <w:trHeight w:val="74" w:hRule="atLeast"/>
          <w:jc w:val="center"/>
        </w:trPr>
        <w:tc>
          <w:tcPr>
            <w:tcW w:w="937"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10M/15kHz</w:t>
            </w: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Rank1,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highlight w:val="none"/>
                <w:lang w:val="en-US" w:eastAsia="zh-CN"/>
              </w:rPr>
            </w:pPr>
            <w:r>
              <w:rPr>
                <w:rFonts w:hint="eastAsia" w:cs="Times New Roman"/>
                <w:sz w:val="16"/>
                <w:szCs w:val="16"/>
                <w:highlight w:val="none"/>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4.9</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9.6</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4.7</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Rank2,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10.1</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14.9</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4.8</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4T8R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 xml:space="preserve">Rank 4, MCS 13 </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19.9</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21.5</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1.6</w:t>
            </w:r>
          </w:p>
        </w:tc>
      </w:tr>
    </w:tbl>
    <w:p>
      <w:pPr>
        <w:widowControl w:val="0"/>
        <w:spacing w:beforeLines="100" w:afterLines="0" w:line="240" w:lineRule="auto"/>
        <w:jc w:val="both"/>
      </w:pPr>
    </w:p>
    <w:p>
      <w:pPr>
        <w:widowControl w:val="0"/>
        <w:spacing w:beforeLines="100" w:afterLines="0" w:line="240" w:lineRule="auto"/>
        <w:jc w:val="center"/>
        <w:rPr>
          <w:rFonts w:hint="default" w:ascii="Times New Roman" w:hAnsi="Times New Roman" w:cs="Times New Roman"/>
          <w:b/>
          <w:kern w:val="2"/>
          <w:sz w:val="21"/>
          <w:lang w:val="en-US" w:eastAsia="zh-CN" w:bidi="ar-SA"/>
        </w:rPr>
      </w:pPr>
      <w:r>
        <w:rPr>
          <w:rFonts w:hint="eastAsia" w:ascii="Times New Roman" w:hAnsi="Times New Roman" w:cs="Times New Roman"/>
          <w:b/>
          <w:kern w:val="2"/>
          <w:sz w:val="21"/>
          <w:lang w:val="en-US" w:eastAsia="zh-CN" w:bidi="ar-SA"/>
        </w:rPr>
        <w:t>Table 2-</w:t>
      </w:r>
      <w:r>
        <w:rPr>
          <w:rFonts w:hint="eastAsia" w:cs="Times New Roman"/>
          <w:b/>
          <w:kern w:val="2"/>
          <w:sz w:val="21"/>
          <w:lang w:val="en-US" w:eastAsia="zh-CN" w:bidi="ar-SA"/>
        </w:rPr>
        <w:t>8</w:t>
      </w:r>
      <w:r>
        <w:rPr>
          <w:rFonts w:hint="eastAsia" w:ascii="Times New Roman" w:hAnsi="Times New Roman" w:cs="Times New Roman"/>
          <w:b/>
          <w:kern w:val="2"/>
          <w:sz w:val="21"/>
          <w:lang w:val="en-US" w:eastAsia="zh-CN" w:bidi="ar-SA"/>
        </w:rPr>
        <w:t xml:space="preserve">: Throughput curves for HetNet </w:t>
      </w:r>
      <w:r>
        <w:rPr>
          <w:rFonts w:hint="eastAsia" w:cs="Times New Roman"/>
          <w:b/>
          <w:kern w:val="2"/>
          <w:sz w:val="21"/>
          <w:lang w:val="en-US" w:eastAsia="zh-CN" w:bidi="ar-SA"/>
        </w:rPr>
        <w:t xml:space="preserve">with MMSE-IRC receiver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0"/>
        <w:gridCol w:w="4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eastAsia"/>
                <w:szCs w:val="20"/>
                <w:lang w:val="en-US" w:eastAsia="zh-CN"/>
              </w:rPr>
            </w:pPr>
            <w:r>
              <w:rPr>
                <w:rFonts w:hint="default"/>
                <w:szCs w:val="20"/>
              </w:rPr>
              <w:drawing>
                <wp:inline distT="0" distB="0" distL="114300" distR="114300">
                  <wp:extent cx="3109595" cy="2332355"/>
                  <wp:effectExtent l="0" t="0" r="0" b="0"/>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20"/>
                          <a:stretch>
                            <a:fillRect/>
                          </a:stretch>
                        </pic:blipFill>
                        <pic:spPr>
                          <a:xfrm>
                            <a:off x="0" y="0"/>
                            <a:ext cx="3109595" cy="2332355"/>
                          </a:xfrm>
                          <a:prstGeom prst="rect">
                            <a:avLst/>
                          </a:prstGeom>
                          <a:noFill/>
                          <a:ln w="9525">
                            <a:noFill/>
                          </a:ln>
                        </pic:spPr>
                      </pic:pic>
                    </a:graphicData>
                  </a:graphic>
                </wp:inline>
              </w:drawing>
            </w:r>
          </w:p>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eastAsia="宋体"/>
                <w:szCs w:val="20"/>
                <w:lang w:val="en-US" w:eastAsia="zh-CN"/>
              </w:rPr>
            </w:pPr>
            <w:r>
              <w:rPr>
                <w:rFonts w:hint="eastAsia"/>
                <w:szCs w:val="20"/>
                <w:lang w:val="en-US" w:eastAsia="zh-CN"/>
              </w:rPr>
              <w:t>(1) FDD Rank 1, MCS17, TDLC300-100 Low, 2T8R</w:t>
            </w:r>
          </w:p>
        </w:tc>
        <w:tc>
          <w:tcPr>
            <w:tcW w:w="4938" w:type="dxa"/>
          </w:tcPr>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jc w:val="center"/>
              <w:textAlignment w:val="baseline"/>
              <w:rPr>
                <w:rFonts w:hint="default"/>
                <w:szCs w:val="20"/>
              </w:rPr>
            </w:pPr>
            <w:r>
              <w:rPr>
                <w:rFonts w:hint="default"/>
                <w:szCs w:val="20"/>
              </w:rPr>
              <w:drawing>
                <wp:inline distT="0" distB="0" distL="114300" distR="114300">
                  <wp:extent cx="3105785" cy="2329815"/>
                  <wp:effectExtent l="0" t="0" r="0" b="0"/>
                  <wp:docPr id="4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0"/>
                          <pic:cNvPicPr>
                            <a:picLocks noChangeAspect="1"/>
                          </pic:cNvPicPr>
                        </pic:nvPicPr>
                        <pic:blipFill>
                          <a:blip r:embed="rId21"/>
                          <a:stretch>
                            <a:fillRect/>
                          </a:stretch>
                        </pic:blipFill>
                        <pic:spPr>
                          <a:xfrm>
                            <a:off x="0" y="0"/>
                            <a:ext cx="3105785" cy="2329815"/>
                          </a:xfrm>
                          <a:prstGeom prst="rect">
                            <a:avLst/>
                          </a:prstGeom>
                          <a:noFill/>
                          <a:ln w="9525">
                            <a:noFill/>
                          </a:ln>
                        </pic:spPr>
                      </pic:pic>
                    </a:graphicData>
                  </a:graphic>
                </wp:inline>
              </w:drawing>
            </w:r>
          </w:p>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jc w:val="center"/>
              <w:textAlignment w:val="baseline"/>
              <w:rPr>
                <w:rFonts w:hint="default"/>
                <w:b/>
                <w:bCs/>
                <w:i/>
                <w:iCs/>
                <w:szCs w:val="21"/>
                <w:vertAlign w:val="baseline"/>
                <w:lang w:val="en-US" w:eastAsia="zh-CN"/>
              </w:rPr>
            </w:pPr>
            <w:r>
              <w:rPr>
                <w:rFonts w:hint="eastAsia"/>
                <w:szCs w:val="20"/>
                <w:lang w:val="en-US" w:eastAsia="zh-CN"/>
              </w:rPr>
              <w:t>(2) FDD Rank 1, MCS17, TDLA30-10 Low, 2T8R</w:t>
            </w:r>
            <w:r>
              <w:rPr>
                <w:rFonts w:hint="default"/>
                <w:szCs w:val="20"/>
              </w:rPr>
              <w:drawing>
                <wp:anchor distT="0" distB="0" distL="114300" distR="114300" simplePos="0" relativeHeight="251659264" behindDoc="0" locked="0" layoutInCell="1" allowOverlap="1">
                  <wp:simplePos x="0" y="0"/>
                  <wp:positionH relativeFrom="column">
                    <wp:posOffset>5554980</wp:posOffset>
                  </wp:positionH>
                  <wp:positionV relativeFrom="paragraph">
                    <wp:posOffset>182880</wp:posOffset>
                  </wp:positionV>
                  <wp:extent cx="4476115" cy="3357245"/>
                  <wp:effectExtent l="0" t="0" r="0" b="10795"/>
                  <wp:wrapNone/>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18"/>
                          <a:stretch>
                            <a:fillRect/>
                          </a:stretch>
                        </pic:blipFill>
                        <pic:spPr>
                          <a:xfrm>
                            <a:off x="0" y="0"/>
                            <a:ext cx="4476115" cy="3357245"/>
                          </a:xfrm>
                          <a:prstGeom prst="rect">
                            <a:avLst/>
                          </a:prstGeom>
                          <a:noFill/>
                          <a:ln w="9525">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jc w:val="center"/>
              <w:textAlignment w:val="baseline"/>
              <w:rPr>
                <w:rFonts w:hint="default"/>
                <w:szCs w:val="20"/>
                <w:lang w:val="en-US" w:eastAsia="zh-CN"/>
              </w:rPr>
            </w:pPr>
            <w:r>
              <w:rPr>
                <w:rFonts w:hint="default"/>
                <w:szCs w:val="20"/>
              </w:rPr>
              <w:drawing>
                <wp:inline distT="0" distB="0" distL="114300" distR="114300">
                  <wp:extent cx="3121025" cy="2341245"/>
                  <wp:effectExtent l="0" t="0" r="0" b="0"/>
                  <wp:docPr id="4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2"/>
                          <pic:cNvPicPr>
                            <a:picLocks noChangeAspect="1"/>
                          </pic:cNvPicPr>
                        </pic:nvPicPr>
                        <pic:blipFill>
                          <a:blip r:embed="rId22"/>
                          <a:stretch>
                            <a:fillRect/>
                          </a:stretch>
                        </pic:blipFill>
                        <pic:spPr>
                          <a:xfrm>
                            <a:off x="0" y="0"/>
                            <a:ext cx="3121025" cy="2341245"/>
                          </a:xfrm>
                          <a:prstGeom prst="rect">
                            <a:avLst/>
                          </a:prstGeom>
                          <a:noFill/>
                          <a:ln w="9525">
                            <a:noFill/>
                          </a:ln>
                        </pic:spPr>
                      </pic:pic>
                    </a:graphicData>
                  </a:graphic>
                </wp:inline>
              </w:drawing>
            </w:r>
            <w:r>
              <w:rPr>
                <w:rFonts w:hint="eastAsia"/>
                <w:szCs w:val="20"/>
                <w:lang w:val="en-US" w:eastAsia="zh-CN"/>
              </w:rPr>
              <w:t>(3) FDD Rank 4, MCS13, TDLA30-10 Low, 4T8R</w:t>
            </w:r>
          </w:p>
        </w:tc>
        <w:tc>
          <w:tcPr>
            <w:tcW w:w="4938" w:type="dxa"/>
          </w:tcPr>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jc w:val="center"/>
              <w:textAlignment w:val="baseline"/>
              <w:rPr>
                <w:rFonts w:hint="eastAsia"/>
                <w:szCs w:val="20"/>
                <w:lang w:val="en-US" w:eastAsia="zh-CN"/>
              </w:rPr>
            </w:pPr>
          </w:p>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rightChars="0"/>
              <w:jc w:val="both"/>
              <w:textAlignment w:val="baseline"/>
              <w:rPr>
                <w:rFonts w:hint="default"/>
                <w:szCs w:val="20"/>
                <w:lang w:val="en-US" w:eastAsia="zh-CN"/>
              </w:rPr>
            </w:pPr>
          </w:p>
        </w:tc>
      </w:tr>
    </w:tbl>
    <w:p>
      <w:pPr>
        <w:widowControl w:val="0"/>
        <w:spacing w:beforeLines="100" w:afterLines="0" w:line="240" w:lineRule="auto"/>
        <w:jc w:val="center"/>
        <w:rPr>
          <w:rFonts w:hint="default" w:ascii="Times New Roman" w:hAnsi="Times New Roman" w:cs="Times New Roman"/>
          <w:b/>
          <w:kern w:val="2"/>
          <w:sz w:val="21"/>
          <w:lang w:val="en-US" w:eastAsia="zh-CN" w:bidi="ar-SA"/>
        </w:rPr>
      </w:pPr>
      <w:r>
        <w:rPr>
          <w:rFonts w:hint="eastAsia" w:ascii="Times New Roman" w:hAnsi="Times New Roman" w:cs="Times New Roman"/>
          <w:b/>
          <w:kern w:val="2"/>
          <w:sz w:val="21"/>
          <w:lang w:val="en-US" w:eastAsia="zh-CN" w:bidi="ar-SA"/>
        </w:rPr>
        <w:t>Table 2-</w:t>
      </w:r>
      <w:r>
        <w:rPr>
          <w:rFonts w:hint="eastAsia" w:cs="Times New Roman"/>
          <w:b/>
          <w:kern w:val="2"/>
          <w:sz w:val="21"/>
          <w:lang w:val="en-US" w:eastAsia="zh-CN" w:bidi="ar-SA"/>
        </w:rPr>
        <w:t>9</w:t>
      </w:r>
      <w:r>
        <w:rPr>
          <w:rFonts w:hint="eastAsia" w:ascii="Times New Roman" w:hAnsi="Times New Roman" w:cs="Times New Roman"/>
          <w:b/>
          <w:kern w:val="2"/>
          <w:sz w:val="21"/>
          <w:lang w:val="en-US" w:eastAsia="zh-CN" w:bidi="ar-SA"/>
        </w:rPr>
        <w:t xml:space="preserve">: Throughput curves for HetNet </w:t>
      </w:r>
      <w:r>
        <w:rPr>
          <w:rFonts w:hint="eastAsia" w:cs="Times New Roman"/>
          <w:b/>
          <w:kern w:val="2"/>
          <w:sz w:val="21"/>
          <w:lang w:val="en-US" w:eastAsia="zh-CN" w:bidi="ar-SA"/>
        </w:rPr>
        <w:t xml:space="preserve">with MMSE receiver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03"/>
        <w:gridCol w:w="4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eastAsia"/>
                <w:szCs w:val="20"/>
                <w:lang w:val="en-US" w:eastAsia="zh-CN"/>
              </w:rPr>
            </w:pPr>
            <w:r>
              <w:rPr>
                <w:rFonts w:hint="default"/>
                <w:szCs w:val="20"/>
              </w:rPr>
              <w:drawing>
                <wp:inline distT="0" distB="0" distL="114300" distR="114300">
                  <wp:extent cx="2971800" cy="2228850"/>
                  <wp:effectExtent l="0" t="0" r="0" b="1143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23"/>
                          <a:stretch>
                            <a:fillRect/>
                          </a:stretch>
                        </pic:blipFill>
                        <pic:spPr>
                          <a:xfrm>
                            <a:off x="0" y="0"/>
                            <a:ext cx="2971800" cy="2228850"/>
                          </a:xfrm>
                          <a:prstGeom prst="rect">
                            <a:avLst/>
                          </a:prstGeom>
                          <a:noFill/>
                          <a:ln w="9525">
                            <a:noFill/>
                          </a:ln>
                        </pic:spPr>
                      </pic:pic>
                    </a:graphicData>
                  </a:graphic>
                </wp:inline>
              </w:drawing>
            </w:r>
          </w:p>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eastAsia="宋体"/>
                <w:szCs w:val="20"/>
                <w:lang w:val="en-US" w:eastAsia="zh-CN"/>
              </w:rPr>
            </w:pPr>
            <w:r>
              <w:rPr>
                <w:rFonts w:hint="eastAsia"/>
                <w:szCs w:val="20"/>
                <w:lang w:val="en-US" w:eastAsia="zh-CN"/>
              </w:rPr>
              <w:t>(1) FDD Rank 1, MCS17, TDLC300-100 Low, 2T8R</w:t>
            </w:r>
          </w:p>
        </w:tc>
        <w:tc>
          <w:tcPr>
            <w:tcW w:w="4938" w:type="dxa"/>
          </w:tcPr>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jc w:val="center"/>
              <w:textAlignment w:val="baseline"/>
              <w:rPr>
                <w:rFonts w:hint="default"/>
                <w:szCs w:val="20"/>
              </w:rPr>
            </w:pPr>
            <w:r>
              <w:rPr>
                <w:rFonts w:hint="default"/>
                <w:szCs w:val="20"/>
              </w:rPr>
              <w:drawing>
                <wp:inline distT="0" distB="0" distL="114300" distR="114300">
                  <wp:extent cx="3001645" cy="2252980"/>
                  <wp:effectExtent l="0" t="0" r="0" b="0"/>
                  <wp:docPr id="3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pic:cNvPicPr>
                            <a:picLocks noChangeAspect="1"/>
                          </pic:cNvPicPr>
                        </pic:nvPicPr>
                        <pic:blipFill>
                          <a:blip r:embed="rId24"/>
                          <a:stretch>
                            <a:fillRect/>
                          </a:stretch>
                        </pic:blipFill>
                        <pic:spPr>
                          <a:xfrm>
                            <a:off x="0" y="0"/>
                            <a:ext cx="3001645" cy="2252980"/>
                          </a:xfrm>
                          <a:prstGeom prst="rect">
                            <a:avLst/>
                          </a:prstGeom>
                          <a:noFill/>
                          <a:ln w="9525">
                            <a:noFill/>
                          </a:ln>
                        </pic:spPr>
                      </pic:pic>
                    </a:graphicData>
                  </a:graphic>
                </wp:inline>
              </w:drawing>
            </w:r>
          </w:p>
          <w:p>
            <w:pPr>
              <w:keepNext w:val="0"/>
              <w:keepLines w:val="0"/>
              <w:widowControl w:val="0"/>
              <w:numPr>
                <w:ilvl w:val="0"/>
                <w:numId w:val="9"/>
              </w:numPr>
              <w:suppressLineNumbers w:val="0"/>
              <w:overflowPunct w:val="0"/>
              <w:autoSpaceDE w:val="0"/>
              <w:autoSpaceDN w:val="0"/>
              <w:adjustRightInd w:val="0"/>
              <w:spacing w:before="0" w:beforeLines="100" w:beforeAutospacing="0" w:after="180" w:afterLines="0" w:afterAutospacing="0" w:line="240" w:lineRule="auto"/>
              <w:ind w:left="0" w:leftChars="0" w:right="0" w:firstLine="0" w:firstLineChars="0"/>
              <w:jc w:val="center"/>
              <w:textAlignment w:val="baseline"/>
              <w:rPr>
                <w:rFonts w:hint="default"/>
                <w:b/>
                <w:bCs/>
                <w:i/>
                <w:iCs/>
                <w:szCs w:val="21"/>
                <w:vertAlign w:val="baseline"/>
                <w:lang w:val="en-US" w:eastAsia="zh-CN"/>
              </w:rPr>
            </w:pPr>
            <w:r>
              <w:rPr>
                <w:rFonts w:hint="default"/>
                <w:szCs w:val="20"/>
              </w:rPr>
              <w:drawing>
                <wp:anchor distT="0" distB="0" distL="114300" distR="114300" simplePos="0" relativeHeight="251660288" behindDoc="0" locked="0" layoutInCell="1" allowOverlap="1">
                  <wp:simplePos x="0" y="0"/>
                  <wp:positionH relativeFrom="column">
                    <wp:posOffset>5554980</wp:posOffset>
                  </wp:positionH>
                  <wp:positionV relativeFrom="paragraph">
                    <wp:posOffset>182880</wp:posOffset>
                  </wp:positionV>
                  <wp:extent cx="4476115" cy="3357245"/>
                  <wp:effectExtent l="0" t="0" r="0" b="10795"/>
                  <wp:wrapNone/>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18"/>
                          <a:stretch>
                            <a:fillRect/>
                          </a:stretch>
                        </pic:blipFill>
                        <pic:spPr>
                          <a:xfrm>
                            <a:off x="0" y="0"/>
                            <a:ext cx="4476115" cy="3357245"/>
                          </a:xfrm>
                          <a:prstGeom prst="rect">
                            <a:avLst/>
                          </a:prstGeom>
                          <a:noFill/>
                          <a:ln w="9525">
                            <a:noFill/>
                          </a:ln>
                        </pic:spPr>
                      </pic:pic>
                    </a:graphicData>
                  </a:graphic>
                </wp:anchor>
              </w:drawing>
            </w:r>
            <w:r>
              <w:rPr>
                <w:rFonts w:hint="eastAsia"/>
                <w:szCs w:val="20"/>
                <w:lang w:val="en-US" w:eastAsia="zh-CN"/>
              </w:rPr>
              <w:t>FDD Rank 2, MCS17, TDLA30-10 Low, 2T8R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rightChars="0"/>
              <w:jc w:val="both"/>
              <w:textAlignment w:val="baseline"/>
              <w:rPr>
                <w:rFonts w:hint="default"/>
                <w:szCs w:val="20"/>
                <w:lang w:val="en-US" w:eastAsia="zh-CN"/>
              </w:rPr>
            </w:pPr>
            <w:r>
              <w:rPr>
                <w:rFonts w:hint="default"/>
                <w:szCs w:val="20"/>
              </w:rPr>
              <w:drawing>
                <wp:inline distT="0" distB="0" distL="114300" distR="114300">
                  <wp:extent cx="3085465" cy="2314575"/>
                  <wp:effectExtent l="0" t="0" r="0" b="0"/>
                  <wp:docPr id="4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7"/>
                          <pic:cNvPicPr>
                            <a:picLocks noChangeAspect="1"/>
                          </pic:cNvPicPr>
                        </pic:nvPicPr>
                        <pic:blipFill>
                          <a:blip r:embed="rId25"/>
                          <a:stretch>
                            <a:fillRect/>
                          </a:stretch>
                        </pic:blipFill>
                        <pic:spPr>
                          <a:xfrm>
                            <a:off x="0" y="0"/>
                            <a:ext cx="3085465" cy="2314575"/>
                          </a:xfrm>
                          <a:prstGeom prst="rect">
                            <a:avLst/>
                          </a:prstGeom>
                          <a:noFill/>
                          <a:ln w="9525">
                            <a:noFill/>
                          </a:ln>
                        </pic:spPr>
                      </pic:pic>
                    </a:graphicData>
                  </a:graphic>
                </wp:inline>
              </w:drawing>
            </w:r>
          </w:p>
          <w:p>
            <w:pPr>
              <w:keepNext w:val="0"/>
              <w:keepLines w:val="0"/>
              <w:widowControl w:val="0"/>
              <w:numPr>
                <w:ilvl w:val="0"/>
                <w:numId w:val="9"/>
              </w:numPr>
              <w:suppressLineNumbers w:val="0"/>
              <w:overflowPunct w:val="0"/>
              <w:autoSpaceDE w:val="0"/>
              <w:autoSpaceDN w:val="0"/>
              <w:adjustRightInd w:val="0"/>
              <w:spacing w:before="0" w:beforeLines="100" w:beforeAutospacing="0" w:after="180" w:afterLines="0" w:afterAutospacing="0" w:line="240" w:lineRule="auto"/>
              <w:ind w:left="0" w:leftChars="0" w:right="0" w:rightChars="0" w:firstLine="0" w:firstLineChars="0"/>
              <w:jc w:val="both"/>
              <w:textAlignment w:val="baseline"/>
              <w:rPr>
                <w:rFonts w:hint="default"/>
                <w:szCs w:val="20"/>
                <w:lang w:val="en-US" w:eastAsia="zh-CN"/>
              </w:rPr>
            </w:pPr>
            <w:r>
              <w:rPr>
                <w:rFonts w:hint="eastAsia"/>
                <w:szCs w:val="20"/>
                <w:lang w:val="en-US" w:eastAsia="zh-CN"/>
              </w:rPr>
              <w:t>FDD Rank 4, MCS13, TDLA30-10 Low, 4T8R</w:t>
            </w:r>
          </w:p>
        </w:tc>
        <w:tc>
          <w:tcPr>
            <w:tcW w:w="4938" w:type="dxa"/>
          </w:tcPr>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jc w:val="center"/>
              <w:textAlignment w:val="baseline"/>
              <w:rPr>
                <w:rFonts w:hint="eastAsia"/>
                <w:szCs w:val="20"/>
                <w:lang w:val="en-US" w:eastAsia="zh-CN"/>
              </w:rPr>
            </w:pPr>
          </w:p>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rightChars="0"/>
              <w:jc w:val="both"/>
              <w:textAlignment w:val="baseline"/>
              <w:rPr>
                <w:rFonts w:hint="default"/>
                <w:szCs w:val="20"/>
                <w:lang w:val="en-US" w:eastAsia="zh-CN"/>
              </w:rPr>
            </w:pPr>
          </w:p>
        </w:tc>
      </w:tr>
    </w:tbl>
    <w:p>
      <w:pPr>
        <w:widowControl w:val="0"/>
        <w:spacing w:beforeLines="100" w:afterLines="0" w:line="240" w:lineRule="auto"/>
        <w:jc w:val="both"/>
      </w:pPr>
    </w:p>
    <w:p>
      <w:pPr>
        <w:spacing w:before="120" w:after="120"/>
        <w:outlineLvl w:val="1"/>
        <w:rPr>
          <w:rFonts w:hint="default" w:ascii="Times New Roman" w:hAnsi="Times New Roman" w:cs="Times New Roman"/>
          <w:b/>
          <w:kern w:val="2"/>
          <w:sz w:val="21"/>
          <w:lang w:val="en-US" w:eastAsia="zh-CN" w:bidi="ar-SA"/>
        </w:rPr>
      </w:pPr>
      <w:r>
        <w:rPr>
          <w:rFonts w:hint="eastAsia"/>
          <w:b/>
          <w:bCs/>
          <w:sz w:val="24"/>
          <w:szCs w:val="24"/>
          <w:lang w:val="en-US" w:eastAsia="zh-CN"/>
        </w:rPr>
        <w:t>Intra cell interference cancellation</w:t>
      </w:r>
      <w:r>
        <w:rPr>
          <w:rFonts w:hint="eastAsia"/>
          <w:lang w:val="en-US" w:eastAsia="zh-CN"/>
        </w:rPr>
        <w:t xml:space="preserve"> </w:t>
      </w:r>
    </w:p>
    <w:p>
      <w:pPr>
        <w:spacing w:before="120" w:after="120"/>
        <w:rPr>
          <w:rFonts w:hint="eastAsia"/>
          <w:lang w:val="en-US" w:eastAsia="zh-CN"/>
        </w:rPr>
      </w:pPr>
      <w:r>
        <w:rPr>
          <w:rFonts w:hint="eastAsia"/>
          <w:lang w:val="en-US" w:eastAsia="zh-CN"/>
        </w:rPr>
        <w:t xml:space="preserve">We evaluated intra cell scenarios with different MCS, propagation conditions and different Rank, etc. </w:t>
      </w:r>
    </w:p>
    <w:p>
      <w:pPr>
        <w:spacing w:before="120" w:after="120"/>
        <w:rPr>
          <w:rFonts w:hint="eastAsia"/>
          <w:lang w:val="en-US" w:eastAsia="zh-CN"/>
        </w:rPr>
      </w:pPr>
      <w:r>
        <w:rPr>
          <w:rFonts w:hint="eastAsia"/>
          <w:lang w:val="en-US" w:eastAsia="zh-CN"/>
        </w:rPr>
        <w:t>The SNR corresponding to 70% maximum throughput is shown in Table 2-10 and Table 2-11.</w:t>
      </w:r>
    </w:p>
    <w:p>
      <w:pPr>
        <w:spacing w:before="120" w:after="120"/>
        <w:rPr>
          <w:rFonts w:hint="default" w:ascii="Times New Roman" w:hAnsi="Times New Roman" w:cs="Times New Roman"/>
          <w:b/>
          <w:kern w:val="2"/>
          <w:sz w:val="21"/>
          <w:lang w:val="en-US" w:eastAsia="zh-CN" w:bidi="ar-SA"/>
        </w:rPr>
      </w:pPr>
      <w:r>
        <w:rPr>
          <w:rFonts w:hint="eastAsia"/>
          <w:lang w:val="en-US" w:eastAsia="zh-CN"/>
        </w:rPr>
        <w:t>The throughput curves are shown in Table 2-12 and Table 2-13 for MU-MIMO scenarios.</w:t>
      </w:r>
    </w:p>
    <w:p>
      <w:pPr>
        <w:widowControl w:val="0"/>
        <w:spacing w:beforeLines="100" w:afterLines="0" w:line="240" w:lineRule="auto"/>
        <w:jc w:val="center"/>
        <w:rPr>
          <w:rFonts w:hint="default" w:ascii="Times New Roman" w:hAnsi="Times New Roman" w:eastAsia="宋体" w:cs="Times New Roman"/>
          <w:b/>
          <w:kern w:val="2"/>
          <w:sz w:val="21"/>
          <w:lang w:val="en-US" w:eastAsia="zh-CN" w:bidi="ar-SA"/>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10</w:t>
      </w:r>
      <w:r>
        <w:rPr>
          <w:rFonts w:hint="default" w:ascii="Times New Roman" w:hAnsi="Times New Roman" w:eastAsia="宋体" w:cs="Times New Roman"/>
          <w:b/>
          <w:kern w:val="2"/>
          <w:sz w:val="21"/>
          <w:lang w:val="en-US" w:eastAsia="zh-CN" w:bidi="ar-SA"/>
        </w:rPr>
        <w:t>: SNR corresponding to 70% maximum throughput</w:t>
      </w:r>
      <w:r>
        <w:rPr>
          <w:rFonts w:hint="eastAsia" w:cs="Times New Roman"/>
          <w:b/>
          <w:kern w:val="2"/>
          <w:sz w:val="21"/>
          <w:lang w:val="en-US" w:eastAsia="zh-CN" w:bidi="ar-SA"/>
        </w:rPr>
        <w:t xml:space="preserve"> with baseline receiver for MU-MIMO scenario</w:t>
      </w:r>
    </w:p>
    <w:tbl>
      <w:tblPr>
        <w:tblStyle w:val="22"/>
        <w:tblW w:w="9870" w:type="dxa"/>
        <w:jc w:val="center"/>
        <w:tblLayout w:type="fixed"/>
        <w:tblCellMar>
          <w:top w:w="0" w:type="dxa"/>
          <w:left w:w="108" w:type="dxa"/>
          <w:bottom w:w="0" w:type="dxa"/>
          <w:right w:w="108" w:type="dxa"/>
        </w:tblCellMar>
      </w:tblPr>
      <w:tblGrid>
        <w:gridCol w:w="704"/>
        <w:gridCol w:w="723"/>
        <w:gridCol w:w="945"/>
        <w:gridCol w:w="1058"/>
        <w:gridCol w:w="1001"/>
        <w:gridCol w:w="1219"/>
        <w:gridCol w:w="1190"/>
        <w:gridCol w:w="1126"/>
        <w:gridCol w:w="843"/>
        <w:gridCol w:w="1061"/>
      </w:tblGrid>
      <w:tr>
        <w:tblPrEx>
          <w:tblCellMar>
            <w:top w:w="0" w:type="dxa"/>
            <w:left w:w="108" w:type="dxa"/>
            <w:bottom w:w="0" w:type="dxa"/>
            <w:right w:w="108" w:type="dxa"/>
          </w:tblCellMar>
        </w:tblPrEx>
        <w:trPr>
          <w:trHeight w:val="446" w:hRule="atLeast"/>
          <w:jc w:val="center"/>
        </w:trPr>
        <w:tc>
          <w:tcPr>
            <w:tcW w:w="704"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Rank for target + Co-UE</w:t>
            </w:r>
          </w:p>
        </w:tc>
        <w:tc>
          <w:tcPr>
            <w:tcW w:w="723"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MIMO</w:t>
            </w:r>
          </w:p>
        </w:tc>
        <w:tc>
          <w:tcPr>
            <w:tcW w:w="945"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Precoder selection</w:t>
            </w:r>
          </w:p>
        </w:tc>
        <w:tc>
          <w:tcPr>
            <w:tcW w:w="1058"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Channel Model</w:t>
            </w:r>
          </w:p>
        </w:tc>
        <w:tc>
          <w:tcPr>
            <w:tcW w:w="1001"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Antenna correlation</w:t>
            </w:r>
          </w:p>
        </w:tc>
        <w:tc>
          <w:tcPr>
            <w:tcW w:w="1219"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MCS for the target UE (MCS Table 1)</w:t>
            </w:r>
          </w:p>
        </w:tc>
        <w:tc>
          <w:tcPr>
            <w:tcW w:w="1190"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Modulation order for the co-scheduled UE</w:t>
            </w:r>
          </w:p>
        </w:tc>
        <w:tc>
          <w:tcPr>
            <w:tcW w:w="1126"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MSE-IRC</w:t>
            </w:r>
          </w:p>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843"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w:t>
            </w:r>
          </w:p>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061"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G</w:t>
            </w:r>
            <w:r>
              <w:rPr>
                <w:rFonts w:hint="default" w:ascii="Times New Roman" w:hAnsi="Times New Roman" w:eastAsia="宋体" w:cs="Times New Roman"/>
                <w:b/>
                <w:bCs/>
                <w:kern w:val="0"/>
                <w:sz w:val="16"/>
                <w:szCs w:val="16"/>
                <w:lang w:val="en-US" w:eastAsia="zh-CN"/>
              </w:rPr>
              <w:t>ain MMSE-IRC</w:t>
            </w:r>
            <w:r>
              <w:rPr>
                <w:rFonts w:hint="eastAsia" w:cs="Times New Roman"/>
                <w:b/>
                <w:bCs/>
                <w:kern w:val="0"/>
                <w:sz w:val="16"/>
                <w:szCs w:val="16"/>
                <w:lang w:val="en-US" w:eastAsia="zh-CN"/>
              </w:rPr>
              <w:t xml:space="preserve"> vs MMSE</w:t>
            </w:r>
            <w:r>
              <w:rPr>
                <w:rFonts w:hint="default" w:ascii="Times New Roman" w:hAnsi="Times New Roman" w:eastAsia="宋体" w:cs="Times New Roman"/>
                <w:b/>
                <w:bCs/>
                <w:kern w:val="0"/>
                <w:sz w:val="16"/>
                <w:szCs w:val="16"/>
                <w:lang w:val="en-US" w:eastAsia="zh-CN"/>
              </w:rPr>
              <w:t xml:space="preserve"> (dB)</w:t>
            </w:r>
          </w:p>
        </w:tc>
      </w:tr>
      <w:tr>
        <w:tblPrEx>
          <w:tblCellMar>
            <w:top w:w="0" w:type="dxa"/>
            <w:left w:w="108" w:type="dxa"/>
            <w:bottom w:w="0" w:type="dxa"/>
            <w:right w:w="108" w:type="dxa"/>
          </w:tblCellMar>
        </w:tblPrEx>
        <w:trPr>
          <w:trHeight w:val="90" w:hRule="atLeast"/>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1+1</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2T</w:t>
            </w:r>
            <w:r>
              <w:rPr>
                <w:rFonts w:hint="eastAsia" w:cs="Times New Roman"/>
                <w:sz w:val="16"/>
                <w:szCs w:val="16"/>
                <w:lang w:val="en-US" w:eastAsia="zh-CN"/>
              </w:rPr>
              <w:t>8</w:t>
            </w:r>
            <w:r>
              <w:rPr>
                <w:rFonts w:hint="default" w:eastAsia="宋体" w:cs="Times New Roman"/>
                <w:sz w:val="16"/>
                <w:szCs w:val="16"/>
                <w:lang w:val="en-US" w:eastAsia="zh-CN"/>
              </w:rPr>
              <w:t>R</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Random</w:t>
            </w:r>
          </w:p>
        </w:tc>
        <w:tc>
          <w:tcPr>
            <w:tcW w:w="1058"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TDL</w:t>
            </w:r>
            <w:r>
              <w:rPr>
                <w:rFonts w:hint="eastAsia" w:cs="Times New Roman"/>
                <w:sz w:val="16"/>
                <w:szCs w:val="16"/>
                <w:lang w:val="en-US" w:eastAsia="zh-CN"/>
              </w:rPr>
              <w:t>A</w:t>
            </w:r>
            <w:r>
              <w:rPr>
                <w:rFonts w:hint="default" w:eastAsia="宋体" w:cs="Times New Roman"/>
                <w:sz w:val="16"/>
                <w:szCs w:val="16"/>
                <w:lang w:val="en-US" w:eastAsia="zh-CN"/>
              </w:rPr>
              <w:t>30-10</w:t>
            </w:r>
          </w:p>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01"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ULA Low</w:t>
            </w:r>
          </w:p>
        </w:tc>
        <w:tc>
          <w:tcPr>
            <w:tcW w:w="1219"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MCS 13</w:t>
            </w:r>
          </w:p>
        </w:tc>
        <w:tc>
          <w:tcPr>
            <w:tcW w:w="1190"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16QAM</w:t>
            </w: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4.6</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inf</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inf</w:t>
            </w:r>
          </w:p>
        </w:tc>
      </w:tr>
      <w:tr>
        <w:tblPrEx>
          <w:tblCellMar>
            <w:top w:w="0" w:type="dxa"/>
            <w:left w:w="108" w:type="dxa"/>
            <w:bottom w:w="0" w:type="dxa"/>
            <w:right w:w="108" w:type="dxa"/>
          </w:tblCellMar>
        </w:tblPrEx>
        <w:trPr>
          <w:trHeight w:val="384" w:hRule="atLeast"/>
          <w:jc w:val="center"/>
        </w:trPr>
        <w:tc>
          <w:tcPr>
            <w:tcW w:w="7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2T</w:t>
            </w:r>
            <w:r>
              <w:rPr>
                <w:rFonts w:hint="eastAsia" w:cs="Times New Roman"/>
                <w:sz w:val="16"/>
                <w:szCs w:val="16"/>
                <w:lang w:val="en-US" w:eastAsia="zh-CN"/>
              </w:rPr>
              <w:t>8</w:t>
            </w:r>
            <w:r>
              <w:rPr>
                <w:rFonts w:hint="default" w:eastAsia="宋体" w:cs="Times New Roman"/>
                <w:sz w:val="16"/>
                <w:szCs w:val="16"/>
                <w:lang w:val="en-US" w:eastAsia="zh-CN"/>
              </w:rPr>
              <w:t>R</w:t>
            </w:r>
          </w:p>
        </w:tc>
        <w:tc>
          <w:tcPr>
            <w:tcW w:w="945"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Orthogonal</w:t>
            </w:r>
          </w:p>
        </w:tc>
        <w:tc>
          <w:tcPr>
            <w:tcW w:w="1058"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01"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219"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190"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2.8</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3.9</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1.1</w:t>
            </w:r>
          </w:p>
        </w:tc>
      </w:tr>
      <w:tr>
        <w:tblPrEx>
          <w:tblCellMar>
            <w:top w:w="0" w:type="dxa"/>
            <w:left w:w="108" w:type="dxa"/>
            <w:bottom w:w="0" w:type="dxa"/>
            <w:right w:w="108" w:type="dxa"/>
          </w:tblCellMar>
        </w:tblPrEx>
        <w:trPr>
          <w:trHeight w:val="74"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2+2</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4</w:t>
            </w:r>
            <w:r>
              <w:rPr>
                <w:rFonts w:hint="default" w:eastAsia="宋体" w:cs="Times New Roman"/>
                <w:sz w:val="16"/>
                <w:szCs w:val="16"/>
                <w:lang w:val="en-US" w:eastAsia="zh-CN"/>
              </w:rPr>
              <w:t>T</w:t>
            </w:r>
            <w:r>
              <w:rPr>
                <w:rFonts w:hint="eastAsia" w:cs="Times New Roman"/>
                <w:sz w:val="16"/>
                <w:szCs w:val="16"/>
                <w:lang w:val="en-US" w:eastAsia="zh-CN"/>
              </w:rPr>
              <w:t>8</w:t>
            </w:r>
            <w:r>
              <w:rPr>
                <w:rFonts w:hint="default" w:eastAsia="宋体" w:cs="Times New Roman"/>
                <w:sz w:val="16"/>
                <w:szCs w:val="16"/>
                <w:lang w:val="en-US" w:eastAsia="zh-CN"/>
              </w:rPr>
              <w:t>R</w:t>
            </w:r>
          </w:p>
        </w:tc>
        <w:tc>
          <w:tcPr>
            <w:tcW w:w="945"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58"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01"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219"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190"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6.6</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inf</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inf</w:t>
            </w:r>
          </w:p>
        </w:tc>
      </w:tr>
      <w:tr>
        <w:tblPrEx>
          <w:tblCellMar>
            <w:top w:w="0" w:type="dxa"/>
            <w:left w:w="108" w:type="dxa"/>
            <w:bottom w:w="0" w:type="dxa"/>
            <w:right w:w="108" w:type="dxa"/>
          </w:tblCellMar>
        </w:tblPrEx>
        <w:trPr>
          <w:trHeight w:val="74"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s="Times New Roman"/>
                <w:sz w:val="16"/>
                <w:szCs w:val="16"/>
                <w:lang w:val="en-US" w:eastAsia="zh-CN"/>
              </w:rPr>
            </w:pPr>
            <w:r>
              <w:rPr>
                <w:rFonts w:hint="eastAsia" w:cs="Times New Roman"/>
                <w:sz w:val="16"/>
                <w:szCs w:val="16"/>
                <w:lang w:val="en-US" w:eastAsia="zh-CN"/>
              </w:rPr>
              <w:t>4+4</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s="Times New Roman"/>
                <w:sz w:val="16"/>
                <w:szCs w:val="16"/>
                <w:lang w:val="en-US" w:eastAsia="zh-CN"/>
              </w:rPr>
            </w:pPr>
            <w:r>
              <w:rPr>
                <w:rFonts w:hint="eastAsia" w:cs="Times New Roman"/>
                <w:sz w:val="16"/>
                <w:szCs w:val="16"/>
                <w:lang w:val="en-US" w:eastAsia="zh-CN"/>
              </w:rPr>
              <w:t>8T8R</w:t>
            </w:r>
          </w:p>
        </w:tc>
        <w:tc>
          <w:tcPr>
            <w:tcW w:w="945"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58"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01"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219"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cs="Times New Roman"/>
                <w:sz w:val="16"/>
                <w:szCs w:val="16"/>
                <w:lang w:val="en-US" w:eastAsia="zh-CN"/>
              </w:rPr>
            </w:pPr>
          </w:p>
        </w:tc>
        <w:tc>
          <w:tcPr>
            <w:tcW w:w="1190"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cs="Times New Roman"/>
                <w:sz w:val="16"/>
                <w:szCs w:val="16"/>
                <w:lang w:val="en-US" w:eastAsia="zh-CN"/>
              </w:rPr>
            </w:pP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13.8</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inf</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Times New Roman"/>
                <w:sz w:val="16"/>
                <w:szCs w:val="16"/>
                <w:highlight w:val="none"/>
                <w:lang w:val="en-US" w:eastAsia="zh-CN"/>
              </w:rPr>
            </w:pPr>
            <w:r>
              <w:rPr>
                <w:rFonts w:hint="eastAsia" w:cs="Times New Roman"/>
                <w:sz w:val="16"/>
                <w:szCs w:val="16"/>
                <w:highlight w:val="none"/>
                <w:lang w:val="en-US" w:eastAsia="zh-CN"/>
              </w:rPr>
              <w:t>inf</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default" w:ascii="Times New Roman" w:hAnsi="Times New Roman" w:eastAsia="宋体" w:cs="Times New Roman"/>
          <w:b/>
          <w:kern w:val="2"/>
          <w:sz w:val="21"/>
          <w:lang w:val="en-US" w:eastAsia="zh-CN" w:bidi="ar-SA"/>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11</w:t>
      </w:r>
      <w:r>
        <w:rPr>
          <w:rFonts w:hint="default" w:ascii="Times New Roman" w:hAnsi="Times New Roman" w:eastAsia="宋体" w:cs="Times New Roman"/>
          <w:b/>
          <w:kern w:val="2"/>
          <w:sz w:val="21"/>
          <w:lang w:val="en-US" w:eastAsia="zh-CN" w:bidi="ar-SA"/>
        </w:rPr>
        <w:t>: SNR corresponding to 70% maximum throughput</w:t>
      </w:r>
      <w:r>
        <w:rPr>
          <w:rFonts w:hint="eastAsia" w:cs="Times New Roman"/>
          <w:b/>
          <w:kern w:val="2"/>
          <w:sz w:val="21"/>
          <w:lang w:val="en-US" w:eastAsia="zh-CN" w:bidi="ar-SA"/>
        </w:rPr>
        <w:t xml:space="preserve"> with simplified receiver for MU-MIMO scenario</w:t>
      </w:r>
    </w:p>
    <w:tbl>
      <w:tblPr>
        <w:tblStyle w:val="22"/>
        <w:tblW w:w="9870" w:type="dxa"/>
        <w:jc w:val="center"/>
        <w:tblLayout w:type="fixed"/>
        <w:tblCellMar>
          <w:top w:w="0" w:type="dxa"/>
          <w:left w:w="108" w:type="dxa"/>
          <w:bottom w:w="0" w:type="dxa"/>
          <w:right w:w="108" w:type="dxa"/>
        </w:tblCellMar>
      </w:tblPr>
      <w:tblGrid>
        <w:gridCol w:w="704"/>
        <w:gridCol w:w="723"/>
        <w:gridCol w:w="945"/>
        <w:gridCol w:w="1058"/>
        <w:gridCol w:w="1001"/>
        <w:gridCol w:w="1219"/>
        <w:gridCol w:w="1190"/>
        <w:gridCol w:w="1126"/>
        <w:gridCol w:w="843"/>
        <w:gridCol w:w="1061"/>
      </w:tblGrid>
      <w:tr>
        <w:tblPrEx>
          <w:tblCellMar>
            <w:top w:w="0" w:type="dxa"/>
            <w:left w:w="108" w:type="dxa"/>
            <w:bottom w:w="0" w:type="dxa"/>
            <w:right w:w="108" w:type="dxa"/>
          </w:tblCellMar>
        </w:tblPrEx>
        <w:trPr>
          <w:trHeight w:val="446" w:hRule="atLeast"/>
          <w:jc w:val="center"/>
        </w:trPr>
        <w:tc>
          <w:tcPr>
            <w:tcW w:w="704"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Rank for target + Co-UE</w:t>
            </w:r>
          </w:p>
        </w:tc>
        <w:tc>
          <w:tcPr>
            <w:tcW w:w="723"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MIMO</w:t>
            </w:r>
          </w:p>
        </w:tc>
        <w:tc>
          <w:tcPr>
            <w:tcW w:w="945"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Precoder selection</w:t>
            </w:r>
          </w:p>
        </w:tc>
        <w:tc>
          <w:tcPr>
            <w:tcW w:w="1058"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Channel Model</w:t>
            </w:r>
          </w:p>
        </w:tc>
        <w:tc>
          <w:tcPr>
            <w:tcW w:w="1001"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Antenna correlation</w:t>
            </w:r>
          </w:p>
        </w:tc>
        <w:tc>
          <w:tcPr>
            <w:tcW w:w="1219"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MCS for the target UE (MCS Table 1)</w:t>
            </w:r>
          </w:p>
        </w:tc>
        <w:tc>
          <w:tcPr>
            <w:tcW w:w="1190"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Modulation order for the co-scheduled UE</w:t>
            </w:r>
          </w:p>
        </w:tc>
        <w:tc>
          <w:tcPr>
            <w:tcW w:w="1126"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MSE-IRC</w:t>
            </w:r>
          </w:p>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843"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w:t>
            </w:r>
          </w:p>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061"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G</w:t>
            </w:r>
            <w:r>
              <w:rPr>
                <w:rFonts w:hint="default" w:ascii="Times New Roman" w:hAnsi="Times New Roman" w:eastAsia="宋体" w:cs="Times New Roman"/>
                <w:b/>
                <w:bCs/>
                <w:kern w:val="0"/>
                <w:sz w:val="16"/>
                <w:szCs w:val="16"/>
                <w:lang w:val="en-US" w:eastAsia="zh-CN"/>
              </w:rPr>
              <w:t>ain MMSE-IRC</w:t>
            </w:r>
            <w:r>
              <w:rPr>
                <w:rFonts w:hint="eastAsia" w:cs="Times New Roman"/>
                <w:b/>
                <w:bCs/>
                <w:kern w:val="0"/>
                <w:sz w:val="16"/>
                <w:szCs w:val="16"/>
                <w:lang w:val="en-US" w:eastAsia="zh-CN"/>
              </w:rPr>
              <w:t xml:space="preserve"> vs MMSE</w:t>
            </w:r>
            <w:r>
              <w:rPr>
                <w:rFonts w:hint="default" w:ascii="Times New Roman" w:hAnsi="Times New Roman" w:eastAsia="宋体" w:cs="Times New Roman"/>
                <w:b/>
                <w:bCs/>
                <w:kern w:val="0"/>
                <w:sz w:val="16"/>
                <w:szCs w:val="16"/>
                <w:lang w:val="en-US" w:eastAsia="zh-CN"/>
              </w:rPr>
              <w:t xml:space="preserve"> (dB)</w:t>
            </w:r>
          </w:p>
        </w:tc>
      </w:tr>
      <w:tr>
        <w:tblPrEx>
          <w:tblCellMar>
            <w:top w:w="0" w:type="dxa"/>
            <w:left w:w="108" w:type="dxa"/>
            <w:bottom w:w="0" w:type="dxa"/>
            <w:right w:w="108" w:type="dxa"/>
          </w:tblCellMar>
        </w:tblPrEx>
        <w:trPr>
          <w:trHeight w:val="90" w:hRule="atLeast"/>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1+1</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2T</w:t>
            </w:r>
            <w:r>
              <w:rPr>
                <w:rFonts w:hint="eastAsia" w:cs="Times New Roman"/>
                <w:sz w:val="16"/>
                <w:szCs w:val="16"/>
                <w:lang w:val="en-US" w:eastAsia="zh-CN"/>
              </w:rPr>
              <w:t>8</w:t>
            </w:r>
            <w:r>
              <w:rPr>
                <w:rFonts w:hint="default" w:eastAsia="宋体" w:cs="Times New Roman"/>
                <w:sz w:val="16"/>
                <w:szCs w:val="16"/>
                <w:lang w:val="en-US" w:eastAsia="zh-CN"/>
              </w:rPr>
              <w:t>R</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Random</w:t>
            </w:r>
          </w:p>
        </w:tc>
        <w:tc>
          <w:tcPr>
            <w:tcW w:w="1058"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TDL</w:t>
            </w:r>
            <w:r>
              <w:rPr>
                <w:rFonts w:hint="eastAsia" w:cs="Times New Roman"/>
                <w:sz w:val="16"/>
                <w:szCs w:val="16"/>
                <w:lang w:val="en-US" w:eastAsia="zh-CN"/>
              </w:rPr>
              <w:t>A</w:t>
            </w:r>
            <w:r>
              <w:rPr>
                <w:rFonts w:hint="default" w:eastAsia="宋体" w:cs="Times New Roman"/>
                <w:sz w:val="16"/>
                <w:szCs w:val="16"/>
                <w:lang w:val="en-US" w:eastAsia="zh-CN"/>
              </w:rPr>
              <w:t>30-10</w:t>
            </w:r>
          </w:p>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01"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ULA Low</w:t>
            </w:r>
          </w:p>
        </w:tc>
        <w:tc>
          <w:tcPr>
            <w:tcW w:w="1219"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MCS 13</w:t>
            </w:r>
          </w:p>
        </w:tc>
        <w:tc>
          <w:tcPr>
            <w:tcW w:w="1190"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16QAM</w:t>
            </w: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5.2</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Inf</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inf</w:t>
            </w:r>
          </w:p>
        </w:tc>
      </w:tr>
      <w:tr>
        <w:tblPrEx>
          <w:tblCellMar>
            <w:top w:w="0" w:type="dxa"/>
            <w:left w:w="108" w:type="dxa"/>
            <w:bottom w:w="0" w:type="dxa"/>
            <w:right w:w="108" w:type="dxa"/>
          </w:tblCellMar>
        </w:tblPrEx>
        <w:trPr>
          <w:trHeight w:val="384" w:hRule="atLeast"/>
          <w:jc w:val="center"/>
        </w:trPr>
        <w:tc>
          <w:tcPr>
            <w:tcW w:w="7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2T</w:t>
            </w:r>
            <w:r>
              <w:rPr>
                <w:rFonts w:hint="eastAsia" w:cs="Times New Roman"/>
                <w:sz w:val="16"/>
                <w:szCs w:val="16"/>
                <w:lang w:val="en-US" w:eastAsia="zh-CN"/>
              </w:rPr>
              <w:t>8</w:t>
            </w:r>
            <w:r>
              <w:rPr>
                <w:rFonts w:hint="default" w:eastAsia="宋体" w:cs="Times New Roman"/>
                <w:sz w:val="16"/>
                <w:szCs w:val="16"/>
                <w:lang w:val="en-US" w:eastAsia="zh-CN"/>
              </w:rPr>
              <w:t>R</w:t>
            </w:r>
          </w:p>
        </w:tc>
        <w:tc>
          <w:tcPr>
            <w:tcW w:w="945"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Orthogonal</w:t>
            </w:r>
          </w:p>
        </w:tc>
        <w:tc>
          <w:tcPr>
            <w:tcW w:w="1058"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01"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219"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190"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3.4</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5.1</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1.7</w:t>
            </w:r>
          </w:p>
        </w:tc>
      </w:tr>
      <w:tr>
        <w:tblPrEx>
          <w:tblCellMar>
            <w:top w:w="0" w:type="dxa"/>
            <w:left w:w="108" w:type="dxa"/>
            <w:bottom w:w="0" w:type="dxa"/>
            <w:right w:w="108" w:type="dxa"/>
          </w:tblCellMar>
        </w:tblPrEx>
        <w:trPr>
          <w:trHeight w:val="74"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2+2</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4</w:t>
            </w:r>
            <w:r>
              <w:rPr>
                <w:rFonts w:hint="default" w:eastAsia="宋体" w:cs="Times New Roman"/>
                <w:sz w:val="16"/>
                <w:szCs w:val="16"/>
                <w:lang w:val="en-US" w:eastAsia="zh-CN"/>
              </w:rPr>
              <w:t>T</w:t>
            </w:r>
            <w:r>
              <w:rPr>
                <w:rFonts w:hint="eastAsia" w:cs="Times New Roman"/>
                <w:sz w:val="16"/>
                <w:szCs w:val="16"/>
                <w:lang w:val="en-US" w:eastAsia="zh-CN"/>
              </w:rPr>
              <w:t>8</w:t>
            </w:r>
            <w:r>
              <w:rPr>
                <w:rFonts w:hint="default" w:eastAsia="宋体" w:cs="Times New Roman"/>
                <w:sz w:val="16"/>
                <w:szCs w:val="16"/>
                <w:lang w:val="en-US" w:eastAsia="zh-CN"/>
              </w:rPr>
              <w:t>R</w:t>
            </w:r>
          </w:p>
        </w:tc>
        <w:tc>
          <w:tcPr>
            <w:tcW w:w="945"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58"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01"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219"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190"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10.0</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inf</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inf</w:t>
            </w:r>
          </w:p>
        </w:tc>
      </w:tr>
      <w:tr>
        <w:tblPrEx>
          <w:tblCellMar>
            <w:top w:w="0" w:type="dxa"/>
            <w:left w:w="108" w:type="dxa"/>
            <w:bottom w:w="0" w:type="dxa"/>
            <w:right w:w="108" w:type="dxa"/>
          </w:tblCellMar>
        </w:tblPrEx>
        <w:trPr>
          <w:trHeight w:val="9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s="Times New Roman"/>
                <w:sz w:val="16"/>
                <w:szCs w:val="16"/>
                <w:lang w:val="en-US" w:eastAsia="zh-CN"/>
              </w:rPr>
            </w:pPr>
            <w:r>
              <w:rPr>
                <w:rFonts w:hint="eastAsia" w:cs="Times New Roman"/>
                <w:sz w:val="16"/>
                <w:szCs w:val="16"/>
                <w:lang w:val="en-US" w:eastAsia="zh-CN"/>
              </w:rPr>
              <w:t>4+4</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s="Times New Roman"/>
                <w:sz w:val="16"/>
                <w:szCs w:val="16"/>
                <w:lang w:val="en-US" w:eastAsia="zh-CN"/>
              </w:rPr>
            </w:pPr>
            <w:r>
              <w:rPr>
                <w:rFonts w:hint="eastAsia" w:cs="Times New Roman"/>
                <w:sz w:val="16"/>
                <w:szCs w:val="16"/>
                <w:lang w:val="en-US" w:eastAsia="zh-CN"/>
              </w:rPr>
              <w:t>8T8R</w:t>
            </w:r>
          </w:p>
        </w:tc>
        <w:tc>
          <w:tcPr>
            <w:tcW w:w="945"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58"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01"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219"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cs="Times New Roman"/>
                <w:sz w:val="16"/>
                <w:szCs w:val="16"/>
                <w:lang w:val="en-US" w:eastAsia="zh-CN"/>
              </w:rPr>
            </w:pPr>
          </w:p>
        </w:tc>
        <w:tc>
          <w:tcPr>
            <w:tcW w:w="1190"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cs="Times New Roman"/>
                <w:sz w:val="16"/>
                <w:szCs w:val="16"/>
                <w:lang w:val="en-US" w:eastAsia="zh-CN"/>
              </w:rPr>
            </w:pP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inf</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inf</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Times New Roman"/>
                <w:sz w:val="16"/>
                <w:szCs w:val="16"/>
                <w:highlight w:val="none"/>
                <w:lang w:val="en-US" w:eastAsia="zh-CN"/>
              </w:rPr>
            </w:pPr>
            <w:r>
              <w:rPr>
                <w:rFonts w:hint="eastAsia" w:cs="Times New Roman"/>
                <w:sz w:val="16"/>
                <w:szCs w:val="16"/>
                <w:highlight w:val="none"/>
                <w:lang w:val="en-US" w:eastAsia="zh-CN"/>
              </w:rPr>
              <w:t>inf</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default" w:cs="Times New Roman"/>
          <w:b/>
          <w:kern w:val="2"/>
          <w:sz w:val="21"/>
          <w:lang w:val="en-US" w:eastAsia="zh-CN" w:bidi="ar-SA"/>
        </w:rPr>
      </w:pPr>
      <w:r>
        <w:rPr>
          <w:rFonts w:hint="eastAsia" w:cs="Times New Roman"/>
          <w:b/>
          <w:kern w:val="2"/>
          <w:sz w:val="21"/>
          <w:lang w:val="en-US" w:eastAsia="zh-CN" w:bidi="ar-SA"/>
        </w:rPr>
        <w:t>Table 2-12: Throughput curves for MU-MIMO with MMSE-IRC receiver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szCs w:val="20"/>
              </w:rPr>
            </w:pPr>
            <w:r>
              <w:rPr>
                <w:rFonts w:hint="default"/>
                <w:szCs w:val="20"/>
              </w:rPr>
              <w:drawing>
                <wp:inline distT="0" distB="0" distL="114300" distR="114300">
                  <wp:extent cx="2962275" cy="2221865"/>
                  <wp:effectExtent l="0" t="0" r="0" b="3175"/>
                  <wp:docPr id="3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3"/>
                          <pic:cNvPicPr>
                            <a:picLocks noChangeAspect="1"/>
                          </pic:cNvPicPr>
                        </pic:nvPicPr>
                        <pic:blipFill>
                          <a:blip r:embed="rId26"/>
                          <a:stretch>
                            <a:fillRect/>
                          </a:stretch>
                        </pic:blipFill>
                        <pic:spPr>
                          <a:xfrm>
                            <a:off x="0" y="0"/>
                            <a:ext cx="2962275" cy="2221865"/>
                          </a:xfrm>
                          <a:prstGeom prst="rect">
                            <a:avLst/>
                          </a:prstGeom>
                          <a:noFill/>
                          <a:ln w="9525">
                            <a:noFill/>
                          </a:ln>
                        </pic:spPr>
                      </pic:pic>
                    </a:graphicData>
                  </a:graphic>
                </wp:inline>
              </w:drawing>
            </w:r>
          </w:p>
          <w:p>
            <w:pPr>
              <w:keepNext w:val="0"/>
              <w:keepLines w:val="0"/>
              <w:widowControl w:val="0"/>
              <w:numPr>
                <w:ilvl w:val="0"/>
                <w:numId w:val="10"/>
              </w:numPr>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eastAsia="宋体"/>
                <w:szCs w:val="20"/>
                <w:lang w:val="en-US" w:eastAsia="zh-CN"/>
              </w:rPr>
            </w:pPr>
            <w:r>
              <w:rPr>
                <w:rFonts w:hint="eastAsia"/>
                <w:szCs w:val="20"/>
                <w:lang w:val="en-US" w:eastAsia="zh-CN"/>
              </w:rPr>
              <w:t>Rank 1+1, MCS13, Random, TDLA30-10 ULA Low</w:t>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szCs w:val="20"/>
              </w:rPr>
            </w:pPr>
            <w:r>
              <w:rPr>
                <w:rFonts w:hint="default"/>
                <w:szCs w:val="20"/>
              </w:rPr>
              <w:drawing>
                <wp:inline distT="0" distB="0" distL="114300" distR="114300">
                  <wp:extent cx="2927350" cy="2197100"/>
                  <wp:effectExtent l="0" t="0" r="0" b="12700"/>
                  <wp:docPr id="4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8"/>
                          <pic:cNvPicPr>
                            <a:picLocks noChangeAspect="1"/>
                          </pic:cNvPicPr>
                        </pic:nvPicPr>
                        <pic:blipFill>
                          <a:blip r:embed="rId27"/>
                          <a:stretch>
                            <a:fillRect/>
                          </a:stretch>
                        </pic:blipFill>
                        <pic:spPr>
                          <a:xfrm>
                            <a:off x="0" y="0"/>
                            <a:ext cx="2927350" cy="2197100"/>
                          </a:xfrm>
                          <a:prstGeom prst="rect">
                            <a:avLst/>
                          </a:prstGeom>
                          <a:noFill/>
                          <a:ln w="9525">
                            <a:noFill/>
                          </a:ln>
                        </pic:spPr>
                      </pic:pic>
                    </a:graphicData>
                  </a:graphic>
                </wp:inline>
              </w:drawing>
            </w:r>
          </w:p>
          <w:p>
            <w:pPr>
              <w:keepNext w:val="0"/>
              <w:keepLines w:val="0"/>
              <w:widowControl w:val="0"/>
              <w:numPr>
                <w:ilvl w:val="0"/>
                <w:numId w:val="10"/>
              </w:numPr>
              <w:suppressLineNumbers w:val="0"/>
              <w:overflowPunct w:val="0"/>
              <w:autoSpaceDE w:val="0"/>
              <w:autoSpaceDN w:val="0"/>
              <w:adjustRightInd w:val="0"/>
              <w:spacing w:before="0" w:beforeLines="100" w:beforeAutospacing="0" w:after="180" w:afterLines="0" w:afterAutospacing="0" w:line="240" w:lineRule="auto"/>
              <w:ind w:left="0" w:leftChars="0" w:right="0" w:firstLine="0" w:firstLineChars="0"/>
              <w:jc w:val="both"/>
              <w:textAlignment w:val="baseline"/>
              <w:rPr>
                <w:rFonts w:hint="default"/>
                <w:szCs w:val="20"/>
                <w:lang w:val="en-US" w:eastAsia="zh-CN"/>
              </w:rPr>
            </w:pPr>
            <w:r>
              <w:rPr>
                <w:rFonts w:hint="eastAsia"/>
                <w:szCs w:val="20"/>
                <w:lang w:val="en-US" w:eastAsia="zh-CN"/>
              </w:rPr>
              <w:t>Rank 1+1, MCS13, Orthogonal, TDLA30-10 ULA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szCs w:val="20"/>
              </w:rPr>
            </w:pPr>
            <w:r>
              <w:rPr>
                <w:rFonts w:hint="default"/>
                <w:szCs w:val="20"/>
              </w:rPr>
              <w:drawing>
                <wp:inline distT="0" distB="0" distL="114300" distR="114300">
                  <wp:extent cx="2933700" cy="2202815"/>
                  <wp:effectExtent l="0" t="0" r="0" b="6985"/>
                  <wp:docPr id="4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
                          <pic:cNvPicPr>
                            <a:picLocks noChangeAspect="1"/>
                          </pic:cNvPicPr>
                        </pic:nvPicPr>
                        <pic:blipFill>
                          <a:blip r:embed="rId28"/>
                          <a:stretch>
                            <a:fillRect/>
                          </a:stretch>
                        </pic:blipFill>
                        <pic:spPr>
                          <a:xfrm>
                            <a:off x="0" y="0"/>
                            <a:ext cx="2933700" cy="2202815"/>
                          </a:xfrm>
                          <a:prstGeom prst="rect">
                            <a:avLst/>
                          </a:prstGeom>
                          <a:noFill/>
                          <a:ln w="9525">
                            <a:noFill/>
                          </a:ln>
                        </pic:spPr>
                      </pic:pic>
                    </a:graphicData>
                  </a:graphic>
                </wp:inline>
              </w:drawing>
            </w:r>
          </w:p>
          <w:p>
            <w:pPr>
              <w:keepNext w:val="0"/>
              <w:keepLines w:val="0"/>
              <w:widowControl w:val="0"/>
              <w:numPr>
                <w:ilvl w:val="0"/>
                <w:numId w:val="10"/>
              </w:numPr>
              <w:suppressLineNumbers w:val="0"/>
              <w:overflowPunct w:val="0"/>
              <w:autoSpaceDE w:val="0"/>
              <w:autoSpaceDN w:val="0"/>
              <w:adjustRightInd w:val="0"/>
              <w:spacing w:before="0" w:beforeLines="100" w:beforeAutospacing="0" w:after="180" w:afterLines="0" w:afterAutospacing="0" w:line="240" w:lineRule="auto"/>
              <w:ind w:left="0" w:leftChars="0" w:right="0" w:firstLine="0" w:firstLineChars="0"/>
              <w:jc w:val="both"/>
              <w:textAlignment w:val="baseline"/>
              <w:rPr>
                <w:rFonts w:hint="default" w:eastAsia="宋体"/>
                <w:szCs w:val="20"/>
                <w:lang w:val="en-US" w:eastAsia="zh-CN"/>
              </w:rPr>
            </w:pPr>
            <w:r>
              <w:rPr>
                <w:rFonts w:hint="eastAsia"/>
                <w:szCs w:val="20"/>
                <w:lang w:val="en-US" w:eastAsia="zh-CN"/>
              </w:rPr>
              <w:t xml:space="preserve"> Rank 2+2, MCS13, Orthogonal, TDLA30-10 ULA Low</w:t>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b/>
                <w:bCs/>
                <w:i/>
                <w:iCs/>
                <w:szCs w:val="21"/>
                <w:vertAlign w:val="baseline"/>
                <w:lang w:val="en-US" w:eastAsia="zh-CN"/>
              </w:rPr>
            </w:pP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eastAsia" w:cs="Times New Roman"/>
          <w:b/>
          <w:kern w:val="2"/>
          <w:sz w:val="21"/>
          <w:lang w:val="en-US" w:eastAsia="zh-CN" w:bidi="ar-SA"/>
        </w:rPr>
      </w:pPr>
    </w:p>
    <w:p>
      <w:pPr>
        <w:widowControl w:val="0"/>
        <w:spacing w:beforeLines="100" w:afterLines="0" w:line="240" w:lineRule="auto"/>
        <w:jc w:val="center"/>
        <w:rPr>
          <w:rFonts w:hint="eastAsia" w:cs="Times New Roman"/>
          <w:b/>
          <w:kern w:val="2"/>
          <w:sz w:val="21"/>
          <w:lang w:val="en-US" w:eastAsia="zh-CN" w:bidi="ar-SA"/>
        </w:rPr>
      </w:pPr>
    </w:p>
    <w:p>
      <w:pPr>
        <w:widowControl w:val="0"/>
        <w:spacing w:beforeLines="100" w:afterLines="0" w:line="240" w:lineRule="auto"/>
        <w:jc w:val="center"/>
        <w:rPr>
          <w:rFonts w:hint="eastAsia" w:cs="Times New Roman"/>
          <w:b/>
          <w:kern w:val="2"/>
          <w:sz w:val="21"/>
          <w:lang w:val="en-US" w:eastAsia="zh-CN" w:bidi="ar-SA"/>
        </w:rPr>
      </w:pPr>
    </w:p>
    <w:p>
      <w:pPr>
        <w:widowControl w:val="0"/>
        <w:spacing w:beforeLines="100" w:afterLines="0" w:line="240" w:lineRule="auto"/>
        <w:jc w:val="both"/>
        <w:rPr>
          <w:rFonts w:hint="eastAsia" w:cs="Times New Roman"/>
          <w:b/>
          <w:kern w:val="2"/>
          <w:sz w:val="21"/>
          <w:lang w:val="en-US" w:eastAsia="zh-CN" w:bidi="ar-SA"/>
        </w:rPr>
      </w:pPr>
    </w:p>
    <w:p>
      <w:pPr>
        <w:widowControl w:val="0"/>
        <w:spacing w:beforeLines="100" w:afterLines="0" w:line="240" w:lineRule="auto"/>
        <w:jc w:val="center"/>
        <w:rPr>
          <w:rFonts w:hint="default"/>
          <w:b/>
          <w:bCs/>
          <w:i/>
          <w:iCs/>
          <w:szCs w:val="21"/>
          <w:lang w:val="en-US" w:eastAsia="zh-CN"/>
        </w:rPr>
      </w:pPr>
      <w:r>
        <w:rPr>
          <w:rFonts w:hint="eastAsia" w:cs="Times New Roman"/>
          <w:b/>
          <w:kern w:val="2"/>
          <w:sz w:val="21"/>
          <w:lang w:val="en-US" w:eastAsia="zh-CN" w:bidi="ar-SA"/>
        </w:rPr>
        <w:t>Table 2-13: Throughput curves for MU-MIMO with MMSE receiver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26"/>
        <w:gridCol w:w="4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szCs w:val="20"/>
              </w:rPr>
            </w:pPr>
            <w:r>
              <w:rPr>
                <w:rFonts w:hint="default"/>
                <w:szCs w:val="20"/>
              </w:rPr>
              <w:drawing>
                <wp:inline distT="0" distB="0" distL="114300" distR="114300">
                  <wp:extent cx="3054350" cy="2291715"/>
                  <wp:effectExtent l="0" t="0" r="0" b="0"/>
                  <wp:docPr id="1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7"/>
                          <pic:cNvPicPr>
                            <a:picLocks noChangeAspect="1"/>
                          </pic:cNvPicPr>
                        </pic:nvPicPr>
                        <pic:blipFill>
                          <a:blip r:embed="rId29"/>
                          <a:stretch>
                            <a:fillRect/>
                          </a:stretch>
                        </pic:blipFill>
                        <pic:spPr>
                          <a:xfrm>
                            <a:off x="0" y="0"/>
                            <a:ext cx="3054350" cy="2291715"/>
                          </a:xfrm>
                          <a:prstGeom prst="rect">
                            <a:avLst/>
                          </a:prstGeom>
                          <a:noFill/>
                          <a:ln w="9525">
                            <a:noFill/>
                          </a:ln>
                        </pic:spPr>
                      </pic:pic>
                    </a:graphicData>
                  </a:graphic>
                </wp:inline>
              </w:drawing>
            </w:r>
          </w:p>
          <w:p>
            <w:pPr>
              <w:keepNext w:val="0"/>
              <w:keepLines w:val="0"/>
              <w:widowControl w:val="0"/>
              <w:numPr>
                <w:ilvl w:val="0"/>
                <w:numId w:val="11"/>
              </w:numPr>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szCs w:val="20"/>
                <w:lang w:val="en-US" w:eastAsia="zh-CN"/>
              </w:rPr>
            </w:pPr>
            <w:r>
              <w:rPr>
                <w:rFonts w:hint="eastAsia"/>
                <w:szCs w:val="20"/>
                <w:lang w:val="en-US" w:eastAsia="zh-CN"/>
              </w:rPr>
              <w:t>Rank 1+1, MCS13, Orthogonal, TDLA30-10 ULA Low</w:t>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b/>
                <w:bCs/>
                <w:i/>
                <w:iCs/>
                <w:szCs w:val="21"/>
                <w:vertAlign w:val="baseline"/>
                <w:lang w:val="en-US" w:eastAsia="zh-CN"/>
              </w:rPr>
            </w:pP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1. Simulation results show a significant performance difference between the baseline and simplified receivers, particularly in Rank 2 and Rank 4 scenarios.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2. Simulation results show a performance difference between the baseline and simplified receivers, particularly in Rank 2 about more than 1dB.</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3. Simulation results show a significant performance difference between the baseline and simplified receivers, particularly in HomNet and HetNet scenarios.</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w:t>
      </w:r>
      <w:r>
        <w:rPr>
          <w:rFonts w:hint="eastAsia"/>
          <w:bCs/>
          <w:kern w:val="0"/>
          <w:szCs w:val="21"/>
          <w:lang w:val="en-US" w:eastAsia="zh-CN"/>
        </w:rPr>
        <w:t xml:space="preserve"> UE demodulation performance requirements for 8Rx with MMSE-IRC</w:t>
      </w:r>
      <w:r>
        <w:rPr>
          <w:rFonts w:hint="eastAsia"/>
          <w:bCs/>
          <w:kern w:val="0"/>
          <w:szCs w:val="21"/>
        </w:rPr>
        <w:t>, The conclusions are:</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1. Simulation results show a significant performance difference between the baseline and simplified receivers, particularly in Rank 2 and Rank 4 scenarios.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2. Simulation results show a performance difference between the baseline and simplified receivers, particularly in Rank 2 about more than 1dB.</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3. Simulation results show a significant performance difference between the baseline and simplified receivers, particularly in HomNet and HetNet scenarios.</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2"/>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RP-240831, New WID: WI resulting from discussion on Demodulation performance requirements enhancements. </w:t>
      </w:r>
    </w:p>
    <w:p>
      <w:pPr>
        <w:pStyle w:val="33"/>
        <w:numPr>
          <w:ilvl w:val="0"/>
          <w:numId w:val="12"/>
        </w:numPr>
        <w:spacing w:afterLines="0" w:line="259" w:lineRule="auto"/>
        <w:ind w:right="-22"/>
        <w:jc w:val="left"/>
        <w:rPr>
          <w:rFonts w:hint="eastAsia" w:eastAsia="宋体" w:cstheme="minorBidi"/>
          <w:kern w:val="0"/>
          <w:sz w:val="21"/>
          <w:szCs w:val="21"/>
          <w:lang w:val="en-US" w:eastAsia="en-US"/>
        </w:rPr>
      </w:pPr>
      <w:r>
        <w:rPr>
          <w:rFonts w:hint="eastAsia" w:eastAsia="宋体" w:cstheme="minorBidi"/>
          <w:kern w:val="0"/>
          <w:sz w:val="21"/>
          <w:szCs w:val="21"/>
          <w:lang w:val="en-US" w:eastAsia="en-US"/>
        </w:rPr>
        <w:t>R4-2413570, WF on NR demodulation performance: Phase 5. China Telcom.</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EA92F"/>
    <w:multiLevelType w:val="singleLevel"/>
    <w:tmpl w:val="999EA92F"/>
    <w:lvl w:ilvl="0" w:tentative="0">
      <w:start w:val="1"/>
      <w:numFmt w:val="decimal"/>
      <w:suff w:val="space"/>
      <w:lvlText w:val="(%1)"/>
      <w:lvlJc w:val="left"/>
    </w:lvl>
  </w:abstractNum>
  <w:abstractNum w:abstractNumId="1">
    <w:nsid w:val="9AF49A2B"/>
    <w:multiLevelType w:val="singleLevel"/>
    <w:tmpl w:val="9AF49A2B"/>
    <w:lvl w:ilvl="0" w:tentative="0">
      <w:start w:val="1"/>
      <w:numFmt w:val="decimal"/>
      <w:suff w:val="space"/>
      <w:lvlText w:val="(%1)"/>
      <w:lvlJc w:val="left"/>
      <w:rPr>
        <w:rFonts w:hint="default"/>
        <w:b w:val="0"/>
        <w:bCs w:val="0"/>
        <w:i w:val="0"/>
        <w:iCs w:val="0"/>
      </w:rPr>
    </w:lvl>
  </w:abstractNum>
  <w:abstractNum w:abstractNumId="2">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3">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57967E"/>
    <w:multiLevelType w:val="singleLevel"/>
    <w:tmpl w:val="3A57967E"/>
    <w:lvl w:ilvl="0" w:tentative="0">
      <w:start w:val="1"/>
      <w:numFmt w:val="decimal"/>
      <w:suff w:val="space"/>
      <w:lvlText w:val="(%1)"/>
      <w:lvlJc w:val="left"/>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ECAE16C"/>
    <w:multiLevelType w:val="singleLevel"/>
    <w:tmpl w:val="7ECAE16C"/>
    <w:lvl w:ilvl="0" w:tentative="0">
      <w:start w:val="1"/>
      <w:numFmt w:val="decimal"/>
      <w:suff w:val="space"/>
      <w:lvlText w:val="(%1)"/>
      <w:lvlJc w:val="left"/>
      <w:rPr>
        <w:rFonts w:hint="default"/>
        <w:b w:val="0"/>
        <w:bCs w:val="0"/>
        <w:i w:val="0"/>
        <w:iCs w:val="0"/>
      </w:rPr>
    </w:lvl>
  </w:abstractNum>
  <w:abstractNum w:abstractNumId="11">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9"/>
  </w:num>
  <w:num w:numId="3">
    <w:abstractNumId w:val="5"/>
  </w:num>
  <w:num w:numId="4">
    <w:abstractNumId w:val="7"/>
  </w:num>
  <w:num w:numId="5">
    <w:abstractNumId w:val="3"/>
  </w:num>
  <w:num w:numId="6">
    <w:abstractNumId w:val="2"/>
  </w:num>
  <w:num w:numId="7">
    <w:abstractNumId w:val="11"/>
  </w:num>
  <w:num w:numId="8">
    <w:abstractNumId w:val="1"/>
  </w:num>
  <w:num w:numId="9">
    <w:abstractNumId w:val="10"/>
  </w:num>
  <w:num w:numId="10">
    <w:abstractNumId w:val="6"/>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466322"/>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86A6D"/>
    <w:rsid w:val="5AEC14F6"/>
    <w:rsid w:val="5AEC4B1F"/>
    <w:rsid w:val="5AF124A4"/>
    <w:rsid w:val="5B141085"/>
    <w:rsid w:val="5B28192B"/>
    <w:rsid w:val="5B2E7D32"/>
    <w:rsid w:val="5B5F300B"/>
    <w:rsid w:val="5B66707B"/>
    <w:rsid w:val="5B673066"/>
    <w:rsid w:val="5B785E83"/>
    <w:rsid w:val="5B7C1CD1"/>
    <w:rsid w:val="5B820325"/>
    <w:rsid w:val="5B82056F"/>
    <w:rsid w:val="5B8E0DA3"/>
    <w:rsid w:val="5B9251EF"/>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6011A"/>
    <w:rsid w:val="62FC691D"/>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BD3A97"/>
    <w:rsid w:val="6ACB082B"/>
    <w:rsid w:val="6AD3247E"/>
    <w:rsid w:val="6AF805EA"/>
    <w:rsid w:val="6AFF7028"/>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18.emf"/><Relationship Id="rId28" Type="http://schemas.openxmlformats.org/officeDocument/2006/relationships/image" Target="media/image17.emf"/><Relationship Id="rId27" Type="http://schemas.openxmlformats.org/officeDocument/2006/relationships/image" Target="media/image16.emf"/><Relationship Id="rId26" Type="http://schemas.openxmlformats.org/officeDocument/2006/relationships/image" Target="media/image15.emf"/><Relationship Id="rId25" Type="http://schemas.openxmlformats.org/officeDocument/2006/relationships/image" Target="media/image14.emf"/><Relationship Id="rId24" Type="http://schemas.openxmlformats.org/officeDocument/2006/relationships/image" Target="media/image13.emf"/><Relationship Id="rId23" Type="http://schemas.openxmlformats.org/officeDocument/2006/relationships/image" Target="media/image12.emf"/><Relationship Id="rId22" Type="http://schemas.openxmlformats.org/officeDocument/2006/relationships/image" Target="media/image11.emf"/><Relationship Id="rId21" Type="http://schemas.openxmlformats.org/officeDocument/2006/relationships/image" Target="media/image10.emf"/><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NULL"/><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814</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2024-11-08T12:53:22Z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